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5C65D" w14:textId="4AE61BE7" w:rsidR="00594501" w:rsidRDefault="00594501" w:rsidP="00594501">
      <w:pPr>
        <w:pStyle w:val="CRCoverPage"/>
        <w:tabs>
          <w:tab w:val="right" w:pos="9639"/>
        </w:tabs>
        <w:spacing w:after="0"/>
        <w:rPr>
          <w:b/>
          <w:sz w:val="24"/>
          <w:lang w:val="en-US" w:eastAsia="zh-CN"/>
        </w:rPr>
      </w:pPr>
      <w:r>
        <w:rPr>
          <w:b/>
          <w:sz w:val="24"/>
          <w:lang w:val="en-US" w:eastAsia="zh-CN"/>
        </w:rPr>
        <w:t>3GPP TSG RAN Meeting #10</w:t>
      </w:r>
      <w:r w:rsidR="00507215">
        <w:rPr>
          <w:b/>
          <w:sz w:val="24"/>
          <w:lang w:val="en-US" w:eastAsia="zh-CN"/>
        </w:rPr>
        <w:t>6</w:t>
      </w:r>
      <w:r>
        <w:rPr>
          <w:b/>
          <w:sz w:val="24"/>
          <w:lang w:val="en-US" w:eastAsia="zh-CN"/>
        </w:rPr>
        <w:tab/>
        <w:t>RP-24</w:t>
      </w:r>
      <w:r w:rsidR="00D47F3D">
        <w:rPr>
          <w:b/>
          <w:sz w:val="24"/>
          <w:lang w:val="en-US" w:eastAsia="zh-CN"/>
        </w:rPr>
        <w:t>2993</w:t>
      </w:r>
    </w:p>
    <w:p w14:paraId="67EF47D0" w14:textId="77777777" w:rsidR="00865117" w:rsidRPr="00BE2201" w:rsidRDefault="00865117" w:rsidP="00865117">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p w14:paraId="61CA8DB7" w14:textId="77777777" w:rsidR="002971CF" w:rsidRDefault="00112458">
      <w:pPr>
        <w:pStyle w:val="2"/>
        <w:jc w:val="center"/>
        <w:rPr>
          <w:u w:val="single"/>
        </w:rPr>
      </w:pPr>
      <w:r>
        <w:rPr>
          <w:u w:val="single"/>
        </w:rPr>
        <w:t>Status Report to TSG</w:t>
      </w:r>
    </w:p>
    <w:p w14:paraId="32AB9C2B" w14:textId="4CB39D4E"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52F06">
        <w:rPr>
          <w:rFonts w:ascii="Arial" w:hAnsi="Arial" w:cs="Arial"/>
        </w:rPr>
        <w:t>13.4.31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7828A034"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xml:space="preserve">- </w:t>
            </w:r>
            <w:r w:rsidR="00F55489" w:rsidRPr="00F55489">
              <w:rPr>
                <w:rFonts w:ascii="Arial" w:hAnsi="Arial" w:cs="Arial"/>
                <w:color w:val="000000" w:themeColor="text1"/>
              </w:rPr>
              <w:t>Introduction of the Extended L-band (UL 1668-1675MHz, DL 1518-1525MHz) for IoT NTN</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1F7730E1" w:rsidR="00843654" w:rsidRPr="008836AC" w:rsidRDefault="00653A98" w:rsidP="00790642">
            <w:pPr>
              <w:tabs>
                <w:tab w:val="left" w:pos="567"/>
              </w:tabs>
              <w:rPr>
                <w:rFonts w:ascii="Arial" w:hAnsi="Arial" w:cs="Arial"/>
              </w:rPr>
            </w:pPr>
            <w:r w:rsidRPr="00653A98">
              <w:rPr>
                <w:rFonts w:ascii="Arial" w:hAnsi="Arial" w:cs="Arial"/>
                <w:color w:val="000000" w:themeColor="text1"/>
              </w:rPr>
              <w:t>IoT_NTN_extLband-UEConTest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3EFF9157" w:rsidR="00843654" w:rsidRPr="003C5F43" w:rsidRDefault="00653A98" w:rsidP="00790642">
            <w:pPr>
              <w:tabs>
                <w:tab w:val="left" w:pos="567"/>
              </w:tabs>
              <w:rPr>
                <w:rFonts w:ascii="Arial" w:hAnsi="Arial" w:cs="Arial"/>
              </w:rPr>
            </w:pPr>
            <w:r>
              <w:rPr>
                <w:rFonts w:ascii="Arial" w:hAnsi="Arial" w:cs="Arial"/>
              </w:rPr>
              <w:t>1040110</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09689532" w:rsidR="00843654" w:rsidRPr="006A44DF" w:rsidRDefault="00843654" w:rsidP="00790642">
            <w:pPr>
              <w:tabs>
                <w:tab w:val="left" w:pos="567"/>
              </w:tabs>
              <w:rPr>
                <w:rFonts w:ascii="Arial" w:hAnsi="Arial" w:cs="Arial"/>
              </w:rPr>
            </w:pPr>
            <w:r w:rsidRPr="006A44DF">
              <w:rPr>
                <w:rStyle w:val="aff3"/>
                <w:rFonts w:ascii="Arial" w:hAnsi="Arial" w:cs="Arial"/>
                <w:lang w:eastAsia="ja-JP"/>
              </w:rPr>
              <w:t>RP-2</w:t>
            </w:r>
            <w:r w:rsidR="0092096D">
              <w:rPr>
                <w:rStyle w:val="aff3"/>
                <w:rFonts w:ascii="Arial" w:hAnsi="Arial" w:cs="Arial"/>
                <w:lang w:eastAsia="ja-JP"/>
              </w:rPr>
              <w:t>41355</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42CF273F" w:rsidR="00843654" w:rsidRPr="00FF1F66" w:rsidRDefault="00843654" w:rsidP="00790642">
            <w:pPr>
              <w:tabs>
                <w:tab w:val="left" w:pos="567"/>
              </w:tabs>
              <w:rPr>
                <w:rFonts w:ascii="Arial" w:eastAsia="Yu Mincho" w:hAnsi="Arial" w:cs="Arial"/>
                <w:color w:val="000000" w:themeColor="text1"/>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7D72F1">
              <w:rPr>
                <w:rFonts w:ascii="Arial" w:hAnsi="Arial" w:cs="Arial"/>
                <w:color w:val="000000" w:themeColor="text1"/>
                <w:lang w:eastAsia="ja-JP"/>
              </w:rPr>
              <w:t>6</w:t>
            </w:r>
            <w:r w:rsidRPr="000747FA">
              <w:rPr>
                <w:rFonts w:ascii="Arial" w:hAnsi="Arial" w:cs="Arial"/>
                <w:color w:val="000000" w:themeColor="text1"/>
                <w:lang w:eastAsia="ja-JP"/>
              </w:rPr>
              <w:t>/202</w:t>
            </w:r>
            <w:r w:rsidR="007C50D5">
              <w:rPr>
                <w:rFonts w:ascii="Arial" w:hAnsi="Arial" w:cs="Arial"/>
                <w:color w:val="000000" w:themeColor="text1"/>
                <w:lang w:eastAsia="ja-JP"/>
              </w:rPr>
              <w:t>5</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50B60812" w14:textId="72607FB1" w:rsidR="00363A7F" w:rsidRDefault="00843654" w:rsidP="00790642">
            <w:pPr>
              <w:tabs>
                <w:tab w:val="left" w:pos="567"/>
              </w:tabs>
              <w:rPr>
                <w:rFonts w:ascii="Arial" w:hAnsi="Arial" w:cs="Arial"/>
                <w:lang w:eastAsia="ja-JP"/>
              </w:rPr>
            </w:pPr>
            <w:r w:rsidRPr="001F486F">
              <w:rPr>
                <w:rFonts w:ascii="Arial" w:hAnsi="Arial" w:cs="Arial"/>
                <w:lang w:eastAsia="ja-JP"/>
              </w:rPr>
              <w:t>Testing part:</w:t>
            </w:r>
          </w:p>
          <w:p w14:paraId="33428640" w14:textId="2170D15F" w:rsidR="00843654" w:rsidRPr="006A7BCB" w:rsidRDefault="00AA1089" w:rsidP="00790642">
            <w:pPr>
              <w:tabs>
                <w:tab w:val="left" w:pos="567"/>
              </w:tabs>
              <w:rPr>
                <w:rFonts w:ascii="Arial" w:hAnsi="Arial" w:cs="Arial"/>
                <w:highlight w:val="yellow"/>
                <w:lang w:eastAsia="ja-JP"/>
              </w:rPr>
            </w:pPr>
            <w:r>
              <w:rPr>
                <w:rFonts w:ascii="Arial" w:hAnsi="Arial" w:cs="Arial"/>
                <w:color w:val="00B050"/>
                <w:lang w:eastAsia="ja-JP"/>
              </w:rPr>
              <w:t>9</w:t>
            </w:r>
            <w:r w:rsidR="007C50D5">
              <w:rPr>
                <w:rFonts w:ascii="Arial" w:hAnsi="Arial" w:cs="Arial"/>
                <w:color w:val="00B050"/>
                <w:lang w:eastAsia="ja-JP"/>
              </w:rPr>
              <w:t>5</w:t>
            </w:r>
            <w:r w:rsidR="00843654"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aff7"/>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4"/>
        <w:rPr>
          <w:lang w:eastAsia="ja-JP"/>
        </w:rPr>
      </w:pPr>
      <w:r>
        <w:rPr>
          <w:lang w:eastAsia="ja-JP"/>
        </w:rPr>
        <w:t>2.1.1</w:t>
      </w:r>
      <w:r>
        <w:rPr>
          <w:lang w:eastAsia="ja-JP"/>
        </w:rPr>
        <w:tab/>
        <w:t>Agreements</w:t>
      </w:r>
    </w:p>
    <w:p w14:paraId="062B9947" w14:textId="77777777" w:rsidR="00843654" w:rsidRPr="00701410" w:rsidRDefault="00843654" w:rsidP="00843654">
      <w:pPr>
        <w:pStyle w:val="4"/>
        <w:rPr>
          <w:lang w:eastAsia="ja-JP"/>
        </w:rPr>
      </w:pPr>
      <w:r>
        <w:rPr>
          <w:lang w:eastAsia="ja-JP"/>
        </w:rPr>
        <w:t>2.1.2</w:t>
      </w:r>
      <w:r>
        <w:rPr>
          <w:lang w:eastAsia="ja-JP"/>
        </w:rPr>
        <w:tab/>
        <w:t>Remaining Open issues</w:t>
      </w:r>
    </w:p>
    <w:p w14:paraId="51A3E227" w14:textId="77777777" w:rsidR="00843654" w:rsidRDefault="00843654" w:rsidP="00843654">
      <w:pPr>
        <w:pStyle w:val="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4"/>
        <w:rPr>
          <w:lang w:eastAsia="ja-JP"/>
        </w:rPr>
      </w:pPr>
      <w:r>
        <w:rPr>
          <w:lang w:eastAsia="ja-JP"/>
        </w:rPr>
        <w:t>2.2.1</w:t>
      </w:r>
      <w:r>
        <w:rPr>
          <w:lang w:eastAsia="ja-JP"/>
        </w:rPr>
        <w:tab/>
        <w:t>Agreements</w:t>
      </w:r>
    </w:p>
    <w:p w14:paraId="6E5128CF" w14:textId="77777777" w:rsidR="00843654" w:rsidRPr="00A86AB5" w:rsidRDefault="00843654" w:rsidP="00843654">
      <w:pPr>
        <w:pStyle w:val="4"/>
        <w:rPr>
          <w:lang w:eastAsia="ja-JP"/>
        </w:rPr>
      </w:pPr>
      <w:r>
        <w:rPr>
          <w:lang w:eastAsia="ja-JP"/>
        </w:rPr>
        <w:t>2.2.2</w:t>
      </w:r>
      <w:r>
        <w:rPr>
          <w:lang w:eastAsia="ja-JP"/>
        </w:rPr>
        <w:tab/>
        <w:t xml:space="preserve">Remaining Open issues </w:t>
      </w:r>
    </w:p>
    <w:p w14:paraId="3A977593" w14:textId="77777777" w:rsidR="00843654" w:rsidRDefault="00843654" w:rsidP="00843654">
      <w:pPr>
        <w:pStyle w:val="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4"/>
        <w:rPr>
          <w:lang w:eastAsia="ja-JP"/>
        </w:rPr>
      </w:pPr>
      <w:r>
        <w:rPr>
          <w:lang w:eastAsia="ja-JP"/>
        </w:rPr>
        <w:t>2.3.1</w:t>
      </w:r>
      <w:r>
        <w:rPr>
          <w:lang w:eastAsia="ja-JP"/>
        </w:rPr>
        <w:tab/>
        <w:t>Agreements</w:t>
      </w:r>
    </w:p>
    <w:p w14:paraId="419BF463" w14:textId="77777777" w:rsidR="00843654" w:rsidRPr="003A4B47" w:rsidRDefault="00843654" w:rsidP="00843654">
      <w:pPr>
        <w:pStyle w:val="4"/>
        <w:rPr>
          <w:rFonts w:cs="Arial"/>
          <w:lang w:eastAsia="ja-JP"/>
        </w:rPr>
      </w:pPr>
      <w:r>
        <w:rPr>
          <w:lang w:eastAsia="ja-JP"/>
        </w:rPr>
        <w:t>2.3.2</w:t>
      </w:r>
      <w:r>
        <w:rPr>
          <w:lang w:eastAsia="ja-JP"/>
        </w:rPr>
        <w:tab/>
        <w:t>Remaining Open issues</w:t>
      </w:r>
    </w:p>
    <w:p w14:paraId="16FB4007" w14:textId="77777777" w:rsidR="00843654" w:rsidRDefault="00843654" w:rsidP="00843654">
      <w:pPr>
        <w:pStyle w:val="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4"/>
        <w:rPr>
          <w:lang w:eastAsia="ja-JP"/>
        </w:rPr>
      </w:pPr>
      <w:r>
        <w:rPr>
          <w:lang w:eastAsia="ja-JP"/>
        </w:rPr>
        <w:t>2.4.1</w:t>
      </w:r>
      <w:r>
        <w:rPr>
          <w:lang w:eastAsia="ja-JP"/>
        </w:rPr>
        <w:tab/>
        <w:t>Agreements</w:t>
      </w:r>
    </w:p>
    <w:p w14:paraId="421D3C7B" w14:textId="77777777" w:rsidR="00843654" w:rsidRPr="003A4B47" w:rsidRDefault="00843654" w:rsidP="00843654">
      <w:pPr>
        <w:pStyle w:val="4"/>
        <w:rPr>
          <w:rFonts w:cs="Arial"/>
          <w:lang w:eastAsia="ja-JP"/>
        </w:rPr>
      </w:pPr>
      <w:r>
        <w:rPr>
          <w:lang w:eastAsia="ja-JP"/>
        </w:rPr>
        <w:t>2.4.2</w:t>
      </w:r>
      <w:r>
        <w:rPr>
          <w:lang w:eastAsia="ja-JP"/>
        </w:rPr>
        <w:tab/>
        <w:t>Remaining Open issues</w:t>
      </w:r>
    </w:p>
    <w:p w14:paraId="76A61917" w14:textId="77777777" w:rsidR="00843654" w:rsidRDefault="00843654" w:rsidP="00843654">
      <w:pPr>
        <w:pStyle w:val="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4"/>
        <w:rPr>
          <w:lang w:eastAsia="ja-JP"/>
        </w:rPr>
      </w:pPr>
      <w:r>
        <w:rPr>
          <w:lang w:eastAsia="ja-JP"/>
        </w:rPr>
        <w:t>2.5.1</w:t>
      </w:r>
      <w:r>
        <w:rPr>
          <w:lang w:eastAsia="ja-JP"/>
        </w:rPr>
        <w:tab/>
        <w:t>Agreements</w:t>
      </w:r>
    </w:p>
    <w:p w14:paraId="5022D37D" w14:textId="20090B49" w:rsidR="00843654" w:rsidRDefault="00843654" w:rsidP="00843654">
      <w:pPr>
        <w:rPr>
          <w:rFonts w:ascii="Arial" w:hAnsi="Arial" w:cs="Arial"/>
          <w:bCs/>
        </w:rPr>
      </w:pPr>
      <w:r>
        <w:rPr>
          <w:rFonts w:ascii="Arial" w:hAnsi="Arial" w:cs="Arial"/>
          <w:bCs/>
        </w:rPr>
        <w:t>At RAN #</w:t>
      </w:r>
      <w:r w:rsidR="001D27B3">
        <w:rPr>
          <w:rFonts w:ascii="Arial" w:hAnsi="Arial" w:cs="Arial"/>
          <w:bCs/>
        </w:rPr>
        <w:t>104</w:t>
      </w:r>
      <w:r>
        <w:rPr>
          <w:rFonts w:ascii="Arial" w:hAnsi="Arial" w:cs="Arial"/>
          <w:bCs/>
        </w:rPr>
        <w:t xml:space="preserve"> the WID for UE Conformance - </w:t>
      </w:r>
      <w:r w:rsidR="00AE691E" w:rsidRPr="00AE691E">
        <w:rPr>
          <w:rFonts w:ascii="Arial" w:hAnsi="Arial" w:cs="Arial"/>
          <w:bCs/>
        </w:rPr>
        <w:t>Introduction of the Extended L-band (UL 1668-1675MHz, DL 1518-1525MHz) for IoT NTN</w:t>
      </w:r>
      <w:r>
        <w:rPr>
          <w:rFonts w:ascii="Arial" w:hAnsi="Arial" w:cs="Arial"/>
          <w:bCs/>
        </w:rPr>
        <w:t xml:space="preserve"> was approved. Work Plan was created in [1].</w:t>
      </w:r>
    </w:p>
    <w:p w14:paraId="63184E74" w14:textId="19DD0B2D" w:rsidR="00843654" w:rsidRPr="006173E7" w:rsidRDefault="00843654" w:rsidP="00843654">
      <w:pPr>
        <w:pStyle w:val="4"/>
        <w:rPr>
          <w:rFonts w:eastAsiaTheme="minorEastAsia" w:cs="Arial"/>
          <w:bCs/>
          <w:kern w:val="2"/>
          <w:sz w:val="21"/>
          <w:szCs w:val="22"/>
          <w:lang w:val="en-US" w:eastAsia="zh-CN"/>
        </w:rPr>
      </w:pPr>
      <w:r w:rsidRPr="006173E7">
        <w:rPr>
          <w:rFonts w:eastAsiaTheme="minorEastAsia" w:cs="Arial"/>
          <w:bCs/>
          <w:kern w:val="2"/>
          <w:sz w:val="21"/>
          <w:szCs w:val="22"/>
          <w:lang w:val="en-US" w:eastAsia="zh-CN"/>
        </w:rPr>
        <w:t>Status after RAN5 #</w:t>
      </w:r>
      <w:r w:rsidR="00B50FA8" w:rsidRPr="006173E7">
        <w:rPr>
          <w:rFonts w:eastAsiaTheme="minorEastAsia" w:cs="Arial"/>
          <w:bCs/>
          <w:kern w:val="2"/>
          <w:sz w:val="21"/>
          <w:szCs w:val="22"/>
          <w:lang w:val="en-US" w:eastAsia="zh-CN"/>
        </w:rPr>
        <w:t>10</w:t>
      </w:r>
      <w:r w:rsidR="008F6ADF" w:rsidRPr="006173E7">
        <w:rPr>
          <w:rFonts w:eastAsiaTheme="minorEastAsia" w:cs="Arial"/>
          <w:bCs/>
          <w:kern w:val="2"/>
          <w:sz w:val="21"/>
          <w:szCs w:val="22"/>
          <w:lang w:val="en-US" w:eastAsia="zh-CN"/>
        </w:rPr>
        <w:t>5</w:t>
      </w:r>
      <w:r w:rsidRPr="006173E7">
        <w:rPr>
          <w:rFonts w:eastAsiaTheme="minorEastAsia" w:cs="Arial"/>
          <w:bCs/>
          <w:kern w:val="2"/>
          <w:sz w:val="21"/>
          <w:szCs w:val="22"/>
          <w:lang w:val="en-US" w:eastAsia="zh-CN"/>
        </w:rPr>
        <w:t xml:space="preserve"> </w:t>
      </w:r>
      <w:r w:rsidRPr="006173E7">
        <w:rPr>
          <w:rFonts w:eastAsiaTheme="minorEastAsia" w:cs="Arial" w:hint="eastAsia"/>
          <w:bCs/>
          <w:kern w:val="2"/>
          <w:sz w:val="21"/>
          <w:szCs w:val="22"/>
          <w:lang w:val="en-US" w:eastAsia="zh-CN"/>
        </w:rPr>
        <w:t>(the detail can be found in R5-2</w:t>
      </w:r>
      <w:r w:rsidR="006F42A5" w:rsidRPr="006173E7">
        <w:rPr>
          <w:rFonts w:eastAsiaTheme="minorEastAsia" w:cs="Arial"/>
          <w:bCs/>
          <w:kern w:val="2"/>
          <w:sz w:val="21"/>
          <w:szCs w:val="22"/>
          <w:lang w:val="en-US" w:eastAsia="zh-CN"/>
        </w:rPr>
        <w:t>4</w:t>
      </w:r>
      <w:r w:rsidR="00BC2EE8" w:rsidRPr="006173E7">
        <w:rPr>
          <w:rFonts w:eastAsiaTheme="minorEastAsia" w:cs="Arial"/>
          <w:bCs/>
          <w:kern w:val="2"/>
          <w:sz w:val="21"/>
          <w:szCs w:val="22"/>
          <w:lang w:val="en-US" w:eastAsia="zh-CN"/>
        </w:rPr>
        <w:t>6341</w:t>
      </w:r>
      <w:r w:rsidRPr="006173E7">
        <w:rPr>
          <w:rFonts w:eastAsiaTheme="minorEastAsia" w:cs="Arial" w:hint="eastAsia"/>
          <w:bCs/>
          <w:kern w:val="2"/>
          <w:sz w:val="21"/>
          <w:szCs w:val="22"/>
          <w:lang w:val="en-US" w:eastAsia="zh-CN"/>
        </w:rPr>
        <w:t>)</w:t>
      </w:r>
    </w:p>
    <w:p w14:paraId="68ED9E8E" w14:textId="71BFE526" w:rsidR="00843654" w:rsidRPr="006173E7" w:rsidRDefault="009E6FDE" w:rsidP="00DF47B1">
      <w:pPr>
        <w:numPr>
          <w:ilvl w:val="0"/>
          <w:numId w:val="5"/>
        </w:numPr>
        <w:snapToGrid w:val="0"/>
        <w:spacing w:afterLines="50" w:after="120"/>
        <w:rPr>
          <w:rFonts w:ascii="Arial" w:hAnsi="Arial" w:cs="Arial"/>
          <w:bCs/>
        </w:rPr>
      </w:pPr>
      <w:r>
        <w:rPr>
          <w:rFonts w:ascii="Arial" w:hAnsi="Arial" w:cs="Arial"/>
          <w:bCs/>
        </w:rPr>
        <w:t>9</w:t>
      </w:r>
      <w:r w:rsidR="00DF47B1">
        <w:rPr>
          <w:rFonts w:ascii="Arial" w:hAnsi="Arial" w:cs="Arial"/>
          <w:bCs/>
        </w:rPr>
        <w:t>5</w:t>
      </w:r>
      <w:r w:rsidR="00843654" w:rsidRPr="006173E7">
        <w:rPr>
          <w:rFonts w:ascii="Arial" w:hAnsi="Arial" w:cs="Arial" w:hint="eastAsia"/>
          <w:bCs/>
        </w:rPr>
        <w:t>%</w:t>
      </w:r>
      <w:r w:rsidR="00843654" w:rsidRPr="00CC4B06">
        <w:rPr>
          <w:rFonts w:ascii="Arial" w:hAnsi="Arial" w:cs="Arial"/>
          <w:bCs/>
        </w:rPr>
        <w:t xml:space="preserve"> overall completeness achieved</w:t>
      </w:r>
      <w:r w:rsidR="00843654" w:rsidRPr="006173E7">
        <w:rPr>
          <w:rFonts w:ascii="Arial" w:hAnsi="Arial" w:cs="Arial" w:hint="eastAsia"/>
          <w:bCs/>
        </w:rPr>
        <w:t>.</w:t>
      </w:r>
    </w:p>
    <w:p w14:paraId="6B0FA75E" w14:textId="40EE4ECF" w:rsidR="005A1D77" w:rsidRPr="006173E7" w:rsidRDefault="005A1D77" w:rsidP="00DF47B1">
      <w:pPr>
        <w:numPr>
          <w:ilvl w:val="0"/>
          <w:numId w:val="5"/>
        </w:numPr>
        <w:snapToGrid w:val="0"/>
        <w:spacing w:afterLines="50" w:after="120"/>
        <w:rPr>
          <w:rFonts w:ascii="Arial" w:hAnsi="Arial" w:cs="Arial"/>
          <w:bCs/>
        </w:rPr>
      </w:pPr>
      <w:r w:rsidRPr="006173E7">
        <w:rPr>
          <w:rFonts w:ascii="Arial" w:hAnsi="Arial" w:cs="Arial" w:hint="eastAsia"/>
          <w:bCs/>
        </w:rPr>
        <w:t xml:space="preserve">For </w:t>
      </w:r>
      <w:r w:rsidRPr="006173E7">
        <w:rPr>
          <w:rFonts w:ascii="Arial" w:hAnsi="Arial" w:cs="Arial"/>
          <w:bCs/>
        </w:rPr>
        <w:t>RRM/SIG</w:t>
      </w:r>
      <w:r w:rsidRPr="006173E7">
        <w:rPr>
          <w:rFonts w:ascii="Arial" w:hAnsi="Arial" w:cs="Arial" w:hint="eastAsia"/>
          <w:bCs/>
        </w:rPr>
        <w:t xml:space="preserve"> test, </w:t>
      </w:r>
      <w:r w:rsidR="00D16FB9" w:rsidRPr="006173E7">
        <w:rPr>
          <w:rFonts w:ascii="Arial" w:hAnsi="Arial" w:cs="Arial"/>
          <w:bCs/>
        </w:rPr>
        <w:t>1</w:t>
      </w:r>
      <w:r w:rsidR="002E4208" w:rsidRPr="006173E7">
        <w:rPr>
          <w:rFonts w:ascii="Arial" w:hAnsi="Arial" w:cs="Arial"/>
          <w:bCs/>
        </w:rPr>
        <w:t>6</w:t>
      </w:r>
      <w:r w:rsidRPr="006173E7">
        <w:rPr>
          <w:rFonts w:ascii="Arial" w:hAnsi="Arial" w:cs="Arial" w:hint="eastAsia"/>
          <w:bCs/>
        </w:rPr>
        <w:t xml:space="preserve"> CRs </w:t>
      </w:r>
      <w:r w:rsidRPr="005A1D77">
        <w:rPr>
          <w:rFonts w:ascii="Arial" w:hAnsi="Arial" w:cs="Arial"/>
          <w:bCs/>
        </w:rPr>
        <w:t>were agreed</w:t>
      </w:r>
      <w:r w:rsidRPr="006173E7">
        <w:rPr>
          <w:rFonts w:ascii="Arial" w:hAnsi="Arial" w:cs="Arial" w:hint="eastAsia"/>
          <w:bCs/>
        </w:rPr>
        <w:t>.</w:t>
      </w:r>
    </w:p>
    <w:p w14:paraId="7EE88A1E" w14:textId="77777777" w:rsidR="00843654" w:rsidRDefault="00843654" w:rsidP="00843654">
      <w:pPr>
        <w:pStyle w:val="4"/>
        <w:rPr>
          <w:lang w:eastAsia="ja-JP"/>
        </w:rPr>
      </w:pPr>
      <w:r>
        <w:rPr>
          <w:lang w:eastAsia="ja-JP"/>
        </w:rPr>
        <w:t>2.5.2</w:t>
      </w:r>
      <w:r>
        <w:rPr>
          <w:lang w:eastAsia="ja-JP"/>
        </w:rPr>
        <w:tab/>
        <w:t>Remaining Open issues</w:t>
      </w:r>
    </w:p>
    <w:p w14:paraId="3A07AD9D" w14:textId="77777777" w:rsidR="00843654" w:rsidRPr="00815869" w:rsidRDefault="00843654" w:rsidP="00843654">
      <w:pPr>
        <w:pStyle w:val="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4"/>
        <w:rPr>
          <w:lang w:eastAsia="ja-JP"/>
        </w:rPr>
      </w:pPr>
      <w:r>
        <w:rPr>
          <w:lang w:eastAsia="ja-JP"/>
        </w:rPr>
        <w:t>2.6.1</w:t>
      </w:r>
      <w:r>
        <w:rPr>
          <w:lang w:eastAsia="ja-JP"/>
        </w:rPr>
        <w:tab/>
        <w:t>Agreements</w:t>
      </w:r>
    </w:p>
    <w:p w14:paraId="0C2569F5" w14:textId="1B766416" w:rsidR="00843654" w:rsidRDefault="00843654" w:rsidP="00843654">
      <w:pPr>
        <w:pStyle w:val="4"/>
        <w:rPr>
          <w:rFonts w:cs="Arial"/>
        </w:rPr>
      </w:pPr>
      <w:r>
        <w:rPr>
          <w:lang w:eastAsia="ja-JP"/>
        </w:rPr>
        <w:t>2.6.2</w:t>
      </w:r>
      <w:r>
        <w:rPr>
          <w:lang w:eastAsia="ja-JP"/>
        </w:rPr>
        <w:tab/>
        <w:t>Remaining Open issues</w:t>
      </w:r>
    </w:p>
    <w:p w14:paraId="125E8631" w14:textId="77777777" w:rsidR="00843654" w:rsidRPr="00701410" w:rsidRDefault="00843654" w:rsidP="00843654">
      <w:pPr>
        <w:pStyle w:val="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2"/>
        <w:rPr>
          <w:lang w:eastAsia="ja-JP"/>
        </w:rPr>
      </w:pPr>
      <w:r>
        <w:rPr>
          <w:lang w:eastAsia="ja-JP"/>
        </w:rPr>
        <w:t>3.1</w:t>
      </w:r>
      <w:r>
        <w:rPr>
          <w:lang w:eastAsia="ja-JP"/>
        </w:rPr>
        <w:tab/>
        <w:t>SAx/CTs</w:t>
      </w:r>
    </w:p>
    <w:p w14:paraId="7F8847DB" w14:textId="77777777" w:rsidR="00843654" w:rsidRDefault="00843654" w:rsidP="00843654">
      <w:pPr>
        <w:pStyle w:val="4"/>
        <w:rPr>
          <w:lang w:eastAsia="ja-JP"/>
        </w:rPr>
      </w:pPr>
      <w:r>
        <w:rPr>
          <w:lang w:eastAsia="ja-JP"/>
        </w:rPr>
        <w:t>3.1.1</w:t>
      </w:r>
      <w:r>
        <w:rPr>
          <w:lang w:eastAsia="ja-JP"/>
        </w:rPr>
        <w:tab/>
        <w:t>Agreements with cross-TSG impacts</w:t>
      </w:r>
    </w:p>
    <w:p w14:paraId="2A399D5D" w14:textId="77777777" w:rsidR="00843654" w:rsidRDefault="00843654" w:rsidP="00843654">
      <w:pPr>
        <w:pStyle w:val="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396A8E42"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等线" w:hAnsi="Arial" w:cs="Arial" w:hint="eastAsia"/>
        </w:rPr>
        <w:t>R5-2</w:t>
      </w:r>
      <w:r w:rsidR="00534D33">
        <w:rPr>
          <w:rFonts w:ascii="Arial" w:eastAsia="等线" w:hAnsi="Arial" w:cs="Arial"/>
        </w:rPr>
        <w:t>4</w:t>
      </w:r>
      <w:r w:rsidR="00BC2EE8">
        <w:rPr>
          <w:rFonts w:ascii="Arial" w:eastAsia="等线" w:hAnsi="Arial" w:cs="Arial"/>
        </w:rPr>
        <w:t>6341</w:t>
      </w:r>
      <w:r w:rsidR="00737250">
        <w:rPr>
          <w:rFonts w:ascii="Arial" w:hAnsi="Arial" w:cs="Arial"/>
          <w:bCs/>
        </w:rPr>
        <w:t xml:space="preserve">  </w:t>
      </w:r>
      <w:r w:rsidR="002E0F18" w:rsidRPr="002E0F18">
        <w:rPr>
          <w:rFonts w:ascii="Arial" w:hAnsi="Arial" w:cs="Arial"/>
          <w:bCs/>
        </w:rPr>
        <w:t xml:space="preserve">WP UE Conformance - </w:t>
      </w:r>
      <w:r w:rsidR="00C47C00" w:rsidRPr="00C47C00">
        <w:rPr>
          <w:rFonts w:ascii="Arial" w:hAnsi="Arial" w:cs="Arial"/>
          <w:bCs/>
        </w:rPr>
        <w:t>Introduction of the Extended L-band (UL 1668-1675MHz, DL 1518-1525MHz) for IoT NTN</w:t>
      </w:r>
      <w:r>
        <w:rPr>
          <w:rFonts w:ascii="Arial" w:hAnsi="Arial" w:cs="Arial"/>
          <w:bCs/>
        </w:rPr>
        <w:t>, MediaTek Inc.</w:t>
      </w:r>
      <w:r w:rsidR="00C47C00">
        <w:rPr>
          <w:rFonts w:ascii="Arial" w:hAnsi="Arial" w:cs="Arial"/>
          <w:bCs/>
        </w:rPr>
        <w:t>, Inmarsat</w:t>
      </w:r>
    </w:p>
    <w:p w14:paraId="4B9B86B3" w14:textId="5B94E6C4" w:rsidR="0077435C" w:rsidRDefault="0077435C" w:rsidP="00C47C00">
      <w:pPr>
        <w:tabs>
          <w:tab w:val="left" w:pos="426"/>
          <w:tab w:val="left" w:pos="1701"/>
        </w:tabs>
        <w:snapToGrid w:val="0"/>
        <w:rPr>
          <w:rFonts w:ascii="Arial" w:hAnsi="Arial" w:cs="Arial"/>
          <w:bCs/>
        </w:rPr>
      </w:pPr>
    </w:p>
    <w:p w14:paraId="170539F9" w14:textId="77777777" w:rsidR="009A1933" w:rsidRDefault="009A1933" w:rsidP="009A1933">
      <w:pPr>
        <w:snapToGrid w:val="0"/>
        <w:rPr>
          <w:rFonts w:ascii="Arial" w:hAnsi="Arial" w:cs="Arial"/>
          <w:b/>
        </w:rPr>
      </w:pPr>
      <w:r>
        <w:rPr>
          <w:rFonts w:ascii="Arial" w:hAnsi="Arial" w:cs="Arial" w:hint="eastAsia"/>
          <w:b/>
        </w:rPr>
        <w:t>TS 3</w:t>
      </w:r>
      <w:r>
        <w:rPr>
          <w:rFonts w:ascii="Arial" w:hAnsi="Arial" w:cs="Arial"/>
          <w:b/>
        </w:rPr>
        <w:t>6.508</w:t>
      </w:r>
      <w:r>
        <w:rPr>
          <w:rFonts w:ascii="Arial" w:hAnsi="Arial" w:cs="Arial" w:hint="eastAsia"/>
          <w:b/>
        </w:rPr>
        <w:t xml:space="preserve"> CRs</w:t>
      </w:r>
    </w:p>
    <w:p w14:paraId="3E8DB962" w14:textId="77777777"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 xml:space="preserve">46347  </w:t>
      </w:r>
      <w:r w:rsidRPr="00756FDA">
        <w:rPr>
          <w:rFonts w:ascii="Arial" w:hAnsi="Arial" w:cs="Arial"/>
        </w:rPr>
        <w:t>Addition of IoT NTN band 253 for RF part</w:t>
      </w:r>
      <w:r>
        <w:rPr>
          <w:rFonts w:ascii="Arial" w:hAnsi="Arial" w:cs="Arial"/>
        </w:rPr>
        <w:t xml:space="preserve">, </w:t>
      </w:r>
      <w:r w:rsidRPr="006A3D9D">
        <w:rPr>
          <w:rFonts w:ascii="Arial" w:hAnsi="Arial" w:cs="Arial"/>
          <w:bCs/>
        </w:rPr>
        <w:t>MediaTek Inc., Inmarsat, ViaSat</w:t>
      </w:r>
    </w:p>
    <w:p w14:paraId="0B88B7F0" w14:textId="5E0DB9B8" w:rsidR="009A1933" w:rsidRDefault="009A1933" w:rsidP="009A1933">
      <w:pPr>
        <w:tabs>
          <w:tab w:val="left" w:pos="426"/>
          <w:tab w:val="left" w:pos="1701"/>
        </w:tabs>
        <w:snapToGrid w:val="0"/>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 xml:space="preserve">46361  </w:t>
      </w:r>
      <w:r w:rsidRPr="00E87933">
        <w:rPr>
          <w:rFonts w:ascii="Arial" w:hAnsi="Arial" w:cs="Arial"/>
        </w:rPr>
        <w:t>Addition of IoT NTN band 253 for SIG part</w:t>
      </w:r>
      <w:r>
        <w:rPr>
          <w:rFonts w:ascii="Arial" w:hAnsi="Arial" w:cs="Arial"/>
        </w:rPr>
        <w:t xml:space="preserve">, </w:t>
      </w:r>
      <w:r w:rsidRPr="006A3D9D">
        <w:rPr>
          <w:rFonts w:ascii="Arial" w:hAnsi="Arial" w:cs="Arial"/>
          <w:bCs/>
        </w:rPr>
        <w:t>MediaTek Inc., Inmarsat, ViaSat</w:t>
      </w:r>
    </w:p>
    <w:p w14:paraId="3C1901A0" w14:textId="77777777" w:rsidR="00FF7A99" w:rsidRDefault="00FF7A99" w:rsidP="00FF7A99">
      <w:pPr>
        <w:snapToGrid w:val="0"/>
        <w:rPr>
          <w:rFonts w:ascii="Arial" w:hAnsi="Arial" w:cs="Arial"/>
          <w:b/>
        </w:rPr>
      </w:pPr>
    </w:p>
    <w:p w14:paraId="26601DDC" w14:textId="26CEA201" w:rsidR="00FF7A99" w:rsidRDefault="00FF7A99" w:rsidP="00FF7A99">
      <w:pPr>
        <w:snapToGrid w:val="0"/>
        <w:rPr>
          <w:rFonts w:ascii="Arial" w:hAnsi="Arial" w:cs="Arial"/>
          <w:b/>
        </w:rPr>
      </w:pPr>
      <w:r>
        <w:rPr>
          <w:rFonts w:ascii="Arial" w:hAnsi="Arial" w:cs="Arial" w:hint="eastAsia"/>
          <w:b/>
        </w:rPr>
        <w:t>TS 3</w:t>
      </w:r>
      <w:r w:rsidR="009A1933">
        <w:rPr>
          <w:rFonts w:ascii="Arial" w:hAnsi="Arial" w:cs="Arial"/>
          <w:b/>
        </w:rPr>
        <w:t>6.521</w:t>
      </w:r>
      <w:r>
        <w:rPr>
          <w:rFonts w:ascii="Arial" w:hAnsi="Arial" w:cs="Arial"/>
          <w:b/>
        </w:rPr>
        <w:t>-2</w:t>
      </w:r>
      <w:r>
        <w:rPr>
          <w:rFonts w:ascii="Arial" w:hAnsi="Arial" w:cs="Arial" w:hint="eastAsia"/>
          <w:b/>
        </w:rPr>
        <w:t xml:space="preserve"> CRs</w:t>
      </w:r>
    </w:p>
    <w:p w14:paraId="50664661" w14:textId="397A0A2A" w:rsidR="00FF7A99" w:rsidRDefault="00FF7A99" w:rsidP="00FF7A99">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9B1019">
        <w:rPr>
          <w:rFonts w:ascii="Arial" w:hAnsi="Arial" w:cs="Arial"/>
        </w:rPr>
        <w:t>6350</w:t>
      </w:r>
      <w:r>
        <w:rPr>
          <w:rFonts w:ascii="Arial" w:hAnsi="Arial" w:cs="Arial"/>
        </w:rPr>
        <w:t xml:space="preserve">  </w:t>
      </w:r>
      <w:r w:rsidR="009B1019" w:rsidRPr="009B1019">
        <w:rPr>
          <w:rFonts w:ascii="Arial" w:hAnsi="Arial" w:cs="Arial"/>
        </w:rPr>
        <w:t>Addition of PICS for IoT NTN band 253</w:t>
      </w:r>
      <w:r>
        <w:rPr>
          <w:rFonts w:ascii="Arial" w:hAnsi="Arial" w:cs="Arial"/>
        </w:rPr>
        <w:t xml:space="preserve">, </w:t>
      </w:r>
      <w:r w:rsidR="00FD42F7" w:rsidRPr="00FD42F7">
        <w:rPr>
          <w:rFonts w:ascii="Arial" w:hAnsi="Arial" w:cs="Arial"/>
          <w:bCs/>
        </w:rPr>
        <w:t>MediaTek Inc., Inmarsat, ViaSat</w:t>
      </w:r>
    </w:p>
    <w:p w14:paraId="6958D6A4" w14:textId="102F2FFE" w:rsidR="00BE6EDC" w:rsidRDefault="00BE6EDC" w:rsidP="00BE6EDC">
      <w:pPr>
        <w:tabs>
          <w:tab w:val="left" w:pos="426"/>
          <w:tab w:val="left" w:pos="1701"/>
        </w:tabs>
        <w:snapToGrid w:val="0"/>
        <w:rPr>
          <w:rFonts w:ascii="Arial" w:hAnsi="Arial" w:cs="Arial"/>
          <w:bCs/>
        </w:rPr>
      </w:pPr>
    </w:p>
    <w:p w14:paraId="79350C2A" w14:textId="334C812D"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w:t>
      </w:r>
      <w:r>
        <w:rPr>
          <w:rFonts w:ascii="Arial" w:hAnsi="Arial" w:cs="Arial"/>
          <w:b/>
        </w:rPr>
        <w:t>.</w:t>
      </w:r>
      <w:r w:rsidR="009A1933">
        <w:rPr>
          <w:rFonts w:ascii="Arial" w:hAnsi="Arial" w:cs="Arial"/>
          <w:b/>
        </w:rPr>
        <w:t>521-3</w:t>
      </w:r>
      <w:r>
        <w:rPr>
          <w:rFonts w:ascii="Arial" w:hAnsi="Arial" w:cs="Arial" w:hint="eastAsia"/>
          <w:b/>
        </w:rPr>
        <w:t xml:space="preserve"> CRs</w:t>
      </w:r>
    </w:p>
    <w:p w14:paraId="0320B2A1" w14:textId="78096520"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w:t>
      </w:r>
      <w:r w:rsidR="00756FDA">
        <w:rPr>
          <w:rFonts w:ascii="Arial" w:hAnsi="Arial" w:cs="Arial"/>
        </w:rPr>
        <w:t>4</w:t>
      </w:r>
      <w:r w:rsidR="00726E89">
        <w:rPr>
          <w:rFonts w:ascii="Arial" w:hAnsi="Arial" w:cs="Arial"/>
        </w:rPr>
        <w:t>8</w:t>
      </w:r>
      <w:r>
        <w:rPr>
          <w:rFonts w:ascii="Arial" w:hAnsi="Arial" w:cs="Arial"/>
        </w:rPr>
        <w:t xml:space="preserve">  </w:t>
      </w:r>
      <w:r w:rsidR="00726E89" w:rsidRPr="00726E89">
        <w:rPr>
          <w:rFonts w:ascii="Arial" w:hAnsi="Arial" w:cs="Arial"/>
        </w:rPr>
        <w:t>Addition of IoT NTN band 253 in band group list</w:t>
      </w:r>
      <w:r>
        <w:rPr>
          <w:rFonts w:ascii="Arial" w:hAnsi="Arial" w:cs="Arial"/>
        </w:rPr>
        <w:t xml:space="preserve">, </w:t>
      </w:r>
      <w:r w:rsidR="006A3D9D" w:rsidRPr="006A3D9D">
        <w:rPr>
          <w:rFonts w:ascii="Arial" w:hAnsi="Arial" w:cs="Arial"/>
          <w:bCs/>
        </w:rPr>
        <w:t>MediaTek Inc., Inmarsat, ViaSat</w:t>
      </w:r>
    </w:p>
    <w:p w14:paraId="1B9CFFFD" w14:textId="77777777" w:rsidR="009A1933" w:rsidRDefault="009A1933" w:rsidP="00880D72">
      <w:pPr>
        <w:tabs>
          <w:tab w:val="left" w:pos="426"/>
          <w:tab w:val="left" w:pos="1701"/>
        </w:tabs>
        <w:snapToGrid w:val="0"/>
        <w:rPr>
          <w:rFonts w:ascii="Arial" w:hAnsi="Arial" w:cs="Arial"/>
          <w:bCs/>
        </w:rPr>
      </w:pPr>
    </w:p>
    <w:p w14:paraId="7B947E55" w14:textId="66B8B7BC" w:rsidR="009A1933" w:rsidRDefault="009A1933" w:rsidP="009A1933">
      <w:pPr>
        <w:snapToGrid w:val="0"/>
        <w:rPr>
          <w:rFonts w:ascii="Arial" w:hAnsi="Arial" w:cs="Arial"/>
          <w:b/>
        </w:rPr>
      </w:pPr>
      <w:r>
        <w:rPr>
          <w:rFonts w:ascii="Arial" w:hAnsi="Arial" w:cs="Arial" w:hint="eastAsia"/>
          <w:b/>
        </w:rPr>
        <w:t>TS 3</w:t>
      </w:r>
      <w:r>
        <w:rPr>
          <w:rFonts w:ascii="Arial" w:hAnsi="Arial" w:cs="Arial"/>
          <w:b/>
        </w:rPr>
        <w:t>6.521-4</w:t>
      </w:r>
      <w:r>
        <w:rPr>
          <w:rFonts w:ascii="Arial" w:hAnsi="Arial" w:cs="Arial" w:hint="eastAsia"/>
          <w:b/>
        </w:rPr>
        <w:t xml:space="preserve"> CRs</w:t>
      </w:r>
    </w:p>
    <w:p w14:paraId="0ABF6F87" w14:textId="5571F4E8"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46</w:t>
      </w:r>
      <w:r w:rsidR="008F6A03">
        <w:rPr>
          <w:rFonts w:ascii="Arial" w:hAnsi="Arial" w:cs="Arial"/>
        </w:rPr>
        <w:t>294</w:t>
      </w:r>
      <w:r>
        <w:rPr>
          <w:rFonts w:ascii="Arial" w:hAnsi="Arial" w:cs="Arial"/>
        </w:rPr>
        <w:t xml:space="preserve">  </w:t>
      </w:r>
      <w:r w:rsidR="008F6A03" w:rsidRPr="008F6A03">
        <w:rPr>
          <w:rFonts w:ascii="Arial" w:hAnsi="Arial" w:cs="Arial"/>
        </w:rPr>
        <w:t>Addition of band 253 into test case 6.2A.1 UE MOP for category M1</w:t>
      </w:r>
      <w:r>
        <w:rPr>
          <w:rFonts w:ascii="Arial" w:hAnsi="Arial" w:cs="Arial"/>
        </w:rPr>
        <w:t xml:space="preserve">, </w:t>
      </w:r>
      <w:r w:rsidR="008F6A03" w:rsidRPr="008F6A03">
        <w:rPr>
          <w:rFonts w:ascii="Arial" w:hAnsi="Arial" w:cs="Arial"/>
          <w:bCs/>
        </w:rPr>
        <w:t>MediaTek Beijing Inc.</w:t>
      </w:r>
    </w:p>
    <w:p w14:paraId="5A8A02A6" w14:textId="1BB37B94" w:rsidR="009A1933" w:rsidRDefault="009A1933" w:rsidP="009A1933">
      <w:pPr>
        <w:tabs>
          <w:tab w:val="left" w:pos="426"/>
          <w:tab w:val="left" w:pos="1701"/>
        </w:tabs>
        <w:snapToGrid w:val="0"/>
        <w:rPr>
          <w:rFonts w:ascii="Arial" w:hAnsi="Arial" w:cs="Arial"/>
          <w:bCs/>
        </w:rPr>
      </w:pPr>
      <w:r>
        <w:rPr>
          <w:rFonts w:ascii="Arial" w:hAnsi="Arial" w:cs="Arial"/>
          <w:bCs/>
        </w:rPr>
        <w:t xml:space="preserve">[2]  </w:t>
      </w:r>
      <w:r w:rsidRPr="00B977C5">
        <w:rPr>
          <w:rFonts w:ascii="Arial" w:hAnsi="Arial" w:cs="Arial"/>
        </w:rPr>
        <w:t>R5-2</w:t>
      </w:r>
      <w:r>
        <w:rPr>
          <w:rFonts w:ascii="Arial" w:hAnsi="Arial" w:cs="Arial"/>
        </w:rPr>
        <w:t>46</w:t>
      </w:r>
      <w:r w:rsidR="008F6A03">
        <w:rPr>
          <w:rFonts w:ascii="Arial" w:hAnsi="Arial" w:cs="Arial"/>
        </w:rPr>
        <w:t>295</w:t>
      </w:r>
      <w:r>
        <w:rPr>
          <w:rFonts w:ascii="Arial" w:hAnsi="Arial" w:cs="Arial"/>
        </w:rPr>
        <w:t xml:space="preserve">  </w:t>
      </w:r>
      <w:r w:rsidR="008F6A03" w:rsidRPr="008F6A03">
        <w:rPr>
          <w:rFonts w:ascii="Arial" w:hAnsi="Arial" w:cs="Arial"/>
        </w:rPr>
        <w:t>Addition of band 253 into test case 6.2B.1 UE MOP for category NB1 and NB2</w:t>
      </w:r>
      <w:r>
        <w:rPr>
          <w:rFonts w:ascii="Arial" w:hAnsi="Arial" w:cs="Arial"/>
        </w:rPr>
        <w:t xml:space="preserve">, </w:t>
      </w:r>
      <w:r w:rsidR="00E13BFB" w:rsidRPr="00E13BFB">
        <w:rPr>
          <w:rFonts w:ascii="Arial" w:hAnsi="Arial" w:cs="Arial"/>
          <w:bCs/>
        </w:rPr>
        <w:t>MediaTek Beijing Inc</w:t>
      </w:r>
    </w:p>
    <w:p w14:paraId="592EC7DF" w14:textId="398D0673"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3</w:t>
      </w:r>
      <w:r>
        <w:rPr>
          <w:rFonts w:ascii="Arial" w:hAnsi="Arial" w:cs="Arial"/>
          <w:bCs/>
        </w:rPr>
        <w:t xml:space="preserve">]  </w:t>
      </w:r>
      <w:r w:rsidRPr="00B977C5">
        <w:rPr>
          <w:rFonts w:ascii="Arial" w:hAnsi="Arial" w:cs="Arial"/>
        </w:rPr>
        <w:t>R5-2</w:t>
      </w:r>
      <w:r>
        <w:rPr>
          <w:rFonts w:ascii="Arial" w:hAnsi="Arial" w:cs="Arial"/>
        </w:rPr>
        <w:t>46</w:t>
      </w:r>
      <w:r w:rsidR="008F6A03">
        <w:rPr>
          <w:rFonts w:ascii="Arial" w:hAnsi="Arial" w:cs="Arial"/>
        </w:rPr>
        <w:t>296</w:t>
      </w:r>
      <w:r>
        <w:rPr>
          <w:rFonts w:ascii="Arial" w:hAnsi="Arial" w:cs="Arial"/>
        </w:rPr>
        <w:t xml:space="preserve">  </w:t>
      </w:r>
      <w:r w:rsidR="008F6A03" w:rsidRPr="008F6A03">
        <w:rPr>
          <w:rFonts w:ascii="Arial" w:hAnsi="Arial" w:cs="Arial"/>
        </w:rPr>
        <w:t>Addition of band 253 into test case 6.5A.4.3 Spurious emission band UE co-existence for category M1</w:t>
      </w:r>
      <w:r>
        <w:rPr>
          <w:rFonts w:ascii="Arial" w:hAnsi="Arial" w:cs="Arial"/>
        </w:rPr>
        <w:t xml:space="preserve">, </w:t>
      </w:r>
      <w:r w:rsidR="00E13BFB" w:rsidRPr="00E13BFB">
        <w:rPr>
          <w:rFonts w:ascii="Arial" w:hAnsi="Arial" w:cs="Arial"/>
          <w:bCs/>
        </w:rPr>
        <w:t>MediaTek Beijing Inc</w:t>
      </w:r>
    </w:p>
    <w:p w14:paraId="191BC3AF" w14:textId="337774A6"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4</w:t>
      </w:r>
      <w:r>
        <w:rPr>
          <w:rFonts w:ascii="Arial" w:hAnsi="Arial" w:cs="Arial"/>
          <w:bCs/>
        </w:rPr>
        <w:t xml:space="preserve">]  </w:t>
      </w:r>
      <w:r w:rsidRPr="00B977C5">
        <w:rPr>
          <w:rFonts w:ascii="Arial" w:hAnsi="Arial" w:cs="Arial"/>
        </w:rPr>
        <w:t>R5-2</w:t>
      </w:r>
      <w:r>
        <w:rPr>
          <w:rFonts w:ascii="Arial" w:hAnsi="Arial" w:cs="Arial"/>
        </w:rPr>
        <w:t>46</w:t>
      </w:r>
      <w:r w:rsidR="008F6A03">
        <w:rPr>
          <w:rFonts w:ascii="Arial" w:hAnsi="Arial" w:cs="Arial"/>
        </w:rPr>
        <w:t>297</w:t>
      </w:r>
      <w:r>
        <w:rPr>
          <w:rFonts w:ascii="Arial" w:hAnsi="Arial" w:cs="Arial"/>
        </w:rPr>
        <w:t xml:space="preserve">  </w:t>
      </w:r>
      <w:r w:rsidR="008F6A03" w:rsidRPr="008F6A03">
        <w:rPr>
          <w:rFonts w:ascii="Arial" w:hAnsi="Arial" w:cs="Arial"/>
        </w:rPr>
        <w:t>Addition of band 253 into test case 6.5B.4.3 Spurious emission band UE co-existence for category NB1 and NB2</w:t>
      </w:r>
      <w:r>
        <w:rPr>
          <w:rFonts w:ascii="Arial" w:hAnsi="Arial" w:cs="Arial"/>
        </w:rPr>
        <w:t xml:space="preserve">, </w:t>
      </w:r>
      <w:r w:rsidR="00E13BFB" w:rsidRPr="00E13BFB">
        <w:rPr>
          <w:rFonts w:ascii="Arial" w:hAnsi="Arial" w:cs="Arial"/>
          <w:bCs/>
        </w:rPr>
        <w:t>MediaTek Beijing Inc</w:t>
      </w:r>
    </w:p>
    <w:p w14:paraId="17E7C065" w14:textId="35B74FCA"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5</w:t>
      </w:r>
      <w:r>
        <w:rPr>
          <w:rFonts w:ascii="Arial" w:hAnsi="Arial" w:cs="Arial"/>
          <w:bCs/>
        </w:rPr>
        <w:t xml:space="preserve">]  </w:t>
      </w:r>
      <w:r w:rsidRPr="00B977C5">
        <w:rPr>
          <w:rFonts w:ascii="Arial" w:hAnsi="Arial" w:cs="Arial"/>
        </w:rPr>
        <w:t>R5-2</w:t>
      </w:r>
      <w:r>
        <w:rPr>
          <w:rFonts w:ascii="Arial" w:hAnsi="Arial" w:cs="Arial"/>
        </w:rPr>
        <w:t>4</w:t>
      </w:r>
      <w:r w:rsidR="00E13BFB">
        <w:rPr>
          <w:rFonts w:ascii="Arial" w:hAnsi="Arial" w:cs="Arial"/>
        </w:rPr>
        <w:t>7796</w:t>
      </w:r>
      <w:r>
        <w:rPr>
          <w:rFonts w:ascii="Arial" w:hAnsi="Arial" w:cs="Arial"/>
        </w:rPr>
        <w:t xml:space="preserve">  </w:t>
      </w:r>
      <w:r w:rsidR="00E13BFB" w:rsidRPr="00E13BFB">
        <w:rPr>
          <w:rFonts w:ascii="Arial" w:hAnsi="Arial" w:cs="Arial"/>
        </w:rPr>
        <w:t>Addition of band 253 into test case 7.3A Reference sensitivity power level for UE category M1</w:t>
      </w:r>
      <w:r w:rsidR="00E13BFB">
        <w:rPr>
          <w:rFonts w:ascii="Arial" w:hAnsi="Arial" w:cs="Arial"/>
        </w:rPr>
        <w:t>,</w:t>
      </w:r>
      <w:r>
        <w:rPr>
          <w:rFonts w:ascii="Arial" w:hAnsi="Arial" w:cs="Arial"/>
        </w:rPr>
        <w:t xml:space="preserve"> </w:t>
      </w:r>
      <w:r w:rsidR="00E13BFB" w:rsidRPr="00E13BFB">
        <w:rPr>
          <w:rFonts w:ascii="Arial" w:hAnsi="Arial" w:cs="Arial"/>
          <w:bCs/>
        </w:rPr>
        <w:t>MediaTek Beijing Inc</w:t>
      </w:r>
    </w:p>
    <w:p w14:paraId="16F38952" w14:textId="50D0C673"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6</w:t>
      </w:r>
      <w:r>
        <w:rPr>
          <w:rFonts w:ascii="Arial" w:hAnsi="Arial" w:cs="Arial"/>
          <w:bCs/>
        </w:rPr>
        <w:t xml:space="preserve">]  </w:t>
      </w:r>
      <w:r w:rsidRPr="00B977C5">
        <w:rPr>
          <w:rFonts w:ascii="Arial" w:hAnsi="Arial" w:cs="Arial"/>
        </w:rPr>
        <w:t>R5-2</w:t>
      </w:r>
      <w:r>
        <w:rPr>
          <w:rFonts w:ascii="Arial" w:hAnsi="Arial" w:cs="Arial"/>
        </w:rPr>
        <w:t>46</w:t>
      </w:r>
      <w:r w:rsidR="00E13BFB">
        <w:rPr>
          <w:rFonts w:ascii="Arial" w:hAnsi="Arial" w:cs="Arial"/>
        </w:rPr>
        <w:t>299</w:t>
      </w:r>
      <w:r>
        <w:rPr>
          <w:rFonts w:ascii="Arial" w:hAnsi="Arial" w:cs="Arial"/>
        </w:rPr>
        <w:t xml:space="preserve">  </w:t>
      </w:r>
      <w:r w:rsidR="00E13BFB" w:rsidRPr="00E13BFB">
        <w:rPr>
          <w:rFonts w:ascii="Arial" w:hAnsi="Arial" w:cs="Arial"/>
        </w:rPr>
        <w:t>Addition of band 253 into test case 7.6A.2 In-band blocking for category M1</w:t>
      </w:r>
      <w:r>
        <w:rPr>
          <w:rFonts w:ascii="Arial" w:hAnsi="Arial" w:cs="Arial"/>
        </w:rPr>
        <w:t xml:space="preserve">, </w:t>
      </w:r>
      <w:r w:rsidR="00E13BFB" w:rsidRPr="00E13BFB">
        <w:rPr>
          <w:rFonts w:ascii="Arial" w:hAnsi="Arial" w:cs="Arial"/>
          <w:bCs/>
        </w:rPr>
        <w:t>MediaTek Beijing Inc</w:t>
      </w:r>
    </w:p>
    <w:p w14:paraId="6977FD3D" w14:textId="3FE72C6D"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7</w:t>
      </w:r>
      <w:r>
        <w:rPr>
          <w:rFonts w:ascii="Arial" w:hAnsi="Arial" w:cs="Arial"/>
          <w:bCs/>
        </w:rPr>
        <w:t xml:space="preserve">]  </w:t>
      </w:r>
      <w:r w:rsidRPr="00B977C5">
        <w:rPr>
          <w:rFonts w:ascii="Arial" w:hAnsi="Arial" w:cs="Arial"/>
        </w:rPr>
        <w:t>R5-2</w:t>
      </w:r>
      <w:r>
        <w:rPr>
          <w:rFonts w:ascii="Arial" w:hAnsi="Arial" w:cs="Arial"/>
        </w:rPr>
        <w:t>463</w:t>
      </w:r>
      <w:r w:rsidR="00E13BFB">
        <w:rPr>
          <w:rFonts w:ascii="Arial" w:hAnsi="Arial" w:cs="Arial"/>
        </w:rPr>
        <w:t>00</w:t>
      </w:r>
      <w:r>
        <w:rPr>
          <w:rFonts w:ascii="Arial" w:hAnsi="Arial" w:cs="Arial"/>
        </w:rPr>
        <w:t xml:space="preserve">  </w:t>
      </w:r>
      <w:r w:rsidR="00E13BFB" w:rsidRPr="00E13BFB">
        <w:rPr>
          <w:rFonts w:ascii="Arial" w:hAnsi="Arial" w:cs="Arial"/>
        </w:rPr>
        <w:t>Addition of band 253 into test case 7.6A.3 Out-of-band blocking for category M</w:t>
      </w:r>
      <w:r>
        <w:rPr>
          <w:rFonts w:ascii="Arial" w:hAnsi="Arial" w:cs="Arial"/>
        </w:rPr>
        <w:t xml:space="preserve">, </w:t>
      </w:r>
      <w:r w:rsidR="00E13BFB" w:rsidRPr="00E13BFB">
        <w:rPr>
          <w:rFonts w:ascii="Arial" w:hAnsi="Arial" w:cs="Arial"/>
          <w:bCs/>
        </w:rPr>
        <w:t>MediaTek Beijing Inc</w:t>
      </w:r>
    </w:p>
    <w:p w14:paraId="2BB8BEAF" w14:textId="77F99EF9" w:rsidR="00726E89" w:rsidRDefault="00726E89" w:rsidP="00726E89">
      <w:pPr>
        <w:tabs>
          <w:tab w:val="left" w:pos="426"/>
          <w:tab w:val="left" w:pos="1701"/>
        </w:tabs>
        <w:snapToGrid w:val="0"/>
        <w:rPr>
          <w:rFonts w:ascii="Arial" w:hAnsi="Arial" w:cs="Arial"/>
          <w:bCs/>
        </w:rPr>
      </w:pPr>
      <w:r>
        <w:rPr>
          <w:rFonts w:ascii="Arial" w:hAnsi="Arial" w:cs="Arial"/>
          <w:bCs/>
        </w:rPr>
        <w:t>[</w:t>
      </w:r>
      <w:r w:rsidR="00E13BFB">
        <w:rPr>
          <w:rFonts w:ascii="Arial" w:hAnsi="Arial" w:cs="Arial"/>
          <w:bCs/>
        </w:rPr>
        <w:t>8</w:t>
      </w:r>
      <w:r>
        <w:rPr>
          <w:rFonts w:ascii="Arial" w:hAnsi="Arial" w:cs="Arial"/>
          <w:bCs/>
        </w:rPr>
        <w:t xml:space="preserve">]  </w:t>
      </w:r>
      <w:r w:rsidRPr="00B977C5">
        <w:rPr>
          <w:rFonts w:ascii="Arial" w:hAnsi="Arial" w:cs="Arial"/>
        </w:rPr>
        <w:t>R5-2</w:t>
      </w:r>
      <w:r>
        <w:rPr>
          <w:rFonts w:ascii="Arial" w:hAnsi="Arial" w:cs="Arial"/>
        </w:rPr>
        <w:t>463</w:t>
      </w:r>
      <w:r w:rsidR="00E13BFB">
        <w:rPr>
          <w:rFonts w:ascii="Arial" w:hAnsi="Arial" w:cs="Arial"/>
        </w:rPr>
        <w:t>01</w:t>
      </w:r>
      <w:r>
        <w:rPr>
          <w:rFonts w:ascii="Arial" w:hAnsi="Arial" w:cs="Arial"/>
        </w:rPr>
        <w:t xml:space="preserve">  </w:t>
      </w:r>
      <w:r w:rsidR="00E13BFB" w:rsidRPr="00E13BFB">
        <w:rPr>
          <w:rFonts w:ascii="Arial" w:hAnsi="Arial" w:cs="Arial"/>
        </w:rPr>
        <w:t>Addition of band 253 into test case 7.6B.3 Out-of-band blocking for category NB1 and NB2</w:t>
      </w:r>
      <w:r>
        <w:rPr>
          <w:rFonts w:ascii="Arial" w:hAnsi="Arial" w:cs="Arial"/>
        </w:rPr>
        <w:t xml:space="preserve">, </w:t>
      </w:r>
      <w:r w:rsidR="00E13BFB" w:rsidRPr="00E13BFB">
        <w:rPr>
          <w:rFonts w:ascii="Arial" w:hAnsi="Arial" w:cs="Arial"/>
          <w:bCs/>
        </w:rPr>
        <w:t>MediaTek Beijing Inc</w:t>
      </w:r>
    </w:p>
    <w:p w14:paraId="479575FB" w14:textId="535D7E3A" w:rsidR="00726E89" w:rsidRDefault="00726E89" w:rsidP="00726E89">
      <w:pPr>
        <w:tabs>
          <w:tab w:val="left" w:pos="426"/>
          <w:tab w:val="left" w:pos="1701"/>
        </w:tabs>
        <w:snapToGrid w:val="0"/>
        <w:ind w:left="1701" w:hanging="1701"/>
        <w:rPr>
          <w:rFonts w:ascii="Arial" w:hAnsi="Arial" w:cs="Arial"/>
          <w:bCs/>
        </w:rPr>
      </w:pPr>
      <w:r>
        <w:rPr>
          <w:rFonts w:ascii="Arial" w:hAnsi="Arial" w:cs="Arial"/>
          <w:bCs/>
        </w:rPr>
        <w:t>[</w:t>
      </w:r>
      <w:r w:rsidR="00E13BFB">
        <w:rPr>
          <w:rFonts w:ascii="Arial" w:hAnsi="Arial" w:cs="Arial"/>
          <w:bCs/>
        </w:rPr>
        <w:t>9</w:t>
      </w:r>
      <w:r>
        <w:rPr>
          <w:rFonts w:ascii="Arial" w:hAnsi="Arial" w:cs="Arial"/>
          <w:bCs/>
        </w:rPr>
        <w:t xml:space="preserve">]  </w:t>
      </w:r>
      <w:r w:rsidRPr="00B977C5">
        <w:rPr>
          <w:rFonts w:ascii="Arial" w:hAnsi="Arial" w:cs="Arial"/>
        </w:rPr>
        <w:t>R5-2</w:t>
      </w:r>
      <w:r>
        <w:rPr>
          <w:rFonts w:ascii="Arial" w:hAnsi="Arial" w:cs="Arial"/>
        </w:rPr>
        <w:t>4634</w:t>
      </w:r>
      <w:r w:rsidR="00E13BFB">
        <w:rPr>
          <w:rFonts w:ascii="Arial" w:hAnsi="Arial" w:cs="Arial"/>
        </w:rPr>
        <w:t>9</w:t>
      </w:r>
      <w:r>
        <w:rPr>
          <w:rFonts w:ascii="Arial" w:hAnsi="Arial" w:cs="Arial"/>
        </w:rPr>
        <w:t xml:space="preserve">  </w:t>
      </w:r>
      <w:r w:rsidR="00E13BFB" w:rsidRPr="00E13BFB">
        <w:rPr>
          <w:rFonts w:ascii="Arial" w:hAnsi="Arial" w:cs="Arial"/>
        </w:rPr>
        <w:t>Addition of IoT NTN band 253 in Operating bands and channel arrangement</w:t>
      </w:r>
      <w:r>
        <w:rPr>
          <w:rFonts w:ascii="Arial" w:hAnsi="Arial" w:cs="Arial"/>
        </w:rPr>
        <w:t xml:space="preserve">, </w:t>
      </w:r>
      <w:r w:rsidRPr="006A3D9D">
        <w:rPr>
          <w:rFonts w:ascii="Arial" w:hAnsi="Arial" w:cs="Arial"/>
          <w:bCs/>
        </w:rPr>
        <w:t>MediaTek Inc., Inmarsat, ViaSat</w:t>
      </w:r>
    </w:p>
    <w:p w14:paraId="13D5F064" w14:textId="77777777" w:rsidR="009A1933" w:rsidRDefault="009A1933" w:rsidP="009A1933">
      <w:pPr>
        <w:tabs>
          <w:tab w:val="left" w:pos="426"/>
          <w:tab w:val="left" w:pos="1701"/>
        </w:tabs>
        <w:snapToGrid w:val="0"/>
        <w:rPr>
          <w:rFonts w:ascii="Arial" w:hAnsi="Arial" w:cs="Arial"/>
          <w:bCs/>
        </w:rPr>
      </w:pPr>
    </w:p>
    <w:p w14:paraId="78A08444" w14:textId="072B5FC5" w:rsidR="009A1933" w:rsidRDefault="009A1933" w:rsidP="009A1933">
      <w:pPr>
        <w:snapToGrid w:val="0"/>
        <w:rPr>
          <w:rFonts w:ascii="Arial" w:hAnsi="Arial" w:cs="Arial"/>
          <w:b/>
        </w:rPr>
      </w:pPr>
      <w:r>
        <w:rPr>
          <w:rFonts w:ascii="Arial" w:hAnsi="Arial" w:cs="Arial" w:hint="eastAsia"/>
          <w:b/>
        </w:rPr>
        <w:t>TS 3</w:t>
      </w:r>
      <w:r>
        <w:rPr>
          <w:rFonts w:ascii="Arial" w:hAnsi="Arial" w:cs="Arial"/>
          <w:b/>
        </w:rPr>
        <w:t>6.522</w:t>
      </w:r>
      <w:r>
        <w:rPr>
          <w:rFonts w:ascii="Arial" w:hAnsi="Arial" w:cs="Arial" w:hint="eastAsia"/>
          <w:b/>
        </w:rPr>
        <w:t xml:space="preserve"> CRs</w:t>
      </w:r>
    </w:p>
    <w:p w14:paraId="40FF1878" w14:textId="77777777" w:rsidR="009A1933" w:rsidRDefault="009A1933" w:rsidP="009A1933">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 xml:space="preserve">46347  </w:t>
      </w:r>
      <w:r w:rsidRPr="00756FDA">
        <w:rPr>
          <w:rFonts w:ascii="Arial" w:hAnsi="Arial" w:cs="Arial"/>
        </w:rPr>
        <w:t>Addition of IoT NTN band 253 for RF part</w:t>
      </w:r>
      <w:r>
        <w:rPr>
          <w:rFonts w:ascii="Arial" w:hAnsi="Arial" w:cs="Arial"/>
        </w:rPr>
        <w:t xml:space="preserve">, </w:t>
      </w:r>
      <w:r w:rsidRPr="006A3D9D">
        <w:rPr>
          <w:rFonts w:ascii="Arial" w:hAnsi="Arial" w:cs="Arial"/>
          <w:bCs/>
        </w:rPr>
        <w:t>MediaTek Inc., Inmarsat, ViaSat</w:t>
      </w:r>
    </w:p>
    <w:p w14:paraId="2CFFA0FE" w14:textId="77777777" w:rsidR="00880D72" w:rsidRDefault="00880D72" w:rsidP="00880D72">
      <w:pPr>
        <w:tabs>
          <w:tab w:val="left" w:pos="426"/>
          <w:tab w:val="left" w:pos="1701"/>
        </w:tabs>
        <w:snapToGrid w:val="0"/>
        <w:rPr>
          <w:rFonts w:ascii="Arial" w:hAnsi="Arial" w:cs="Arial"/>
          <w:bCs/>
        </w:rPr>
      </w:pPr>
    </w:p>
    <w:p w14:paraId="29FD36FF" w14:textId="4AB88C9B"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6.523</w:t>
      </w:r>
      <w:r>
        <w:rPr>
          <w:rFonts w:ascii="Arial" w:hAnsi="Arial" w:cs="Arial"/>
          <w:b/>
        </w:rPr>
        <w:t>-</w:t>
      </w:r>
      <w:r w:rsidR="00E87933">
        <w:rPr>
          <w:rFonts w:ascii="Arial" w:hAnsi="Arial" w:cs="Arial"/>
          <w:b/>
        </w:rPr>
        <w:t>1</w:t>
      </w:r>
      <w:r>
        <w:rPr>
          <w:rFonts w:ascii="Arial" w:hAnsi="Arial" w:cs="Arial" w:hint="eastAsia"/>
          <w:b/>
        </w:rPr>
        <w:t xml:space="preserve"> CRs</w:t>
      </w:r>
    </w:p>
    <w:p w14:paraId="7233954C" w14:textId="6B1C162A"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6362</w:t>
      </w:r>
      <w:r>
        <w:rPr>
          <w:rFonts w:ascii="Arial" w:hAnsi="Arial" w:cs="Arial"/>
        </w:rPr>
        <w:t xml:space="preserve">  </w:t>
      </w:r>
      <w:r w:rsidR="00E87933" w:rsidRPr="00E87933">
        <w:rPr>
          <w:rFonts w:ascii="Arial" w:hAnsi="Arial" w:cs="Arial"/>
        </w:rPr>
        <w:t>Update of TC 22.4.13a for IoT NTN band 253</w:t>
      </w:r>
      <w:r>
        <w:rPr>
          <w:rFonts w:ascii="Arial" w:hAnsi="Arial" w:cs="Arial"/>
        </w:rPr>
        <w:t xml:space="preserve">, </w:t>
      </w:r>
      <w:r w:rsidR="006A3D9D" w:rsidRPr="006A3D9D">
        <w:rPr>
          <w:rFonts w:ascii="Arial" w:hAnsi="Arial" w:cs="Arial"/>
          <w:bCs/>
        </w:rPr>
        <w:t>MediaTek Inc., Inmarsat, ViaSat</w:t>
      </w:r>
    </w:p>
    <w:p w14:paraId="2DE15545" w14:textId="77777777" w:rsidR="00880D72" w:rsidRDefault="00880D72" w:rsidP="00880D72">
      <w:pPr>
        <w:tabs>
          <w:tab w:val="left" w:pos="426"/>
          <w:tab w:val="left" w:pos="1701"/>
        </w:tabs>
        <w:snapToGrid w:val="0"/>
        <w:rPr>
          <w:rFonts w:ascii="Arial" w:hAnsi="Arial" w:cs="Arial"/>
          <w:bCs/>
        </w:rPr>
      </w:pPr>
    </w:p>
    <w:p w14:paraId="41F8C944" w14:textId="3DBA3963" w:rsidR="00880D72" w:rsidRDefault="00880D72" w:rsidP="00880D72">
      <w:pPr>
        <w:snapToGrid w:val="0"/>
        <w:rPr>
          <w:rFonts w:ascii="Arial" w:hAnsi="Arial" w:cs="Arial"/>
          <w:b/>
        </w:rPr>
      </w:pPr>
      <w:r>
        <w:rPr>
          <w:rFonts w:ascii="Arial" w:hAnsi="Arial" w:cs="Arial" w:hint="eastAsia"/>
          <w:b/>
        </w:rPr>
        <w:t>TS 3</w:t>
      </w:r>
      <w:r w:rsidR="00E87933">
        <w:rPr>
          <w:rFonts w:ascii="Arial" w:hAnsi="Arial" w:cs="Arial"/>
          <w:b/>
        </w:rPr>
        <w:t>6.523</w:t>
      </w:r>
      <w:r>
        <w:rPr>
          <w:rFonts w:ascii="Arial" w:hAnsi="Arial" w:cs="Arial"/>
          <w:b/>
        </w:rPr>
        <w:t>-2</w:t>
      </w:r>
      <w:r>
        <w:rPr>
          <w:rFonts w:ascii="Arial" w:hAnsi="Arial" w:cs="Arial" w:hint="eastAsia"/>
          <w:b/>
        </w:rPr>
        <w:t xml:space="preserve"> CRs</w:t>
      </w:r>
    </w:p>
    <w:p w14:paraId="004E068E" w14:textId="4ECB0C70" w:rsidR="00880D72" w:rsidRDefault="00880D72" w:rsidP="00880D72">
      <w:pPr>
        <w:tabs>
          <w:tab w:val="left" w:pos="426"/>
          <w:tab w:val="left" w:pos="1701"/>
        </w:tabs>
        <w:snapToGrid w:val="0"/>
        <w:ind w:left="1701" w:hanging="1701"/>
        <w:rPr>
          <w:rFonts w:ascii="Arial" w:hAnsi="Arial" w:cs="Arial"/>
          <w:bCs/>
        </w:rPr>
      </w:pPr>
      <w:r>
        <w:rPr>
          <w:rFonts w:ascii="Arial" w:hAnsi="Arial" w:cs="Arial"/>
          <w:bCs/>
        </w:rPr>
        <w:t xml:space="preserve">[1]  </w:t>
      </w:r>
      <w:r w:rsidRPr="00B977C5">
        <w:rPr>
          <w:rFonts w:ascii="Arial" w:hAnsi="Arial" w:cs="Arial"/>
        </w:rPr>
        <w:t>R5-2</w:t>
      </w:r>
      <w:r>
        <w:rPr>
          <w:rFonts w:ascii="Arial" w:hAnsi="Arial" w:cs="Arial"/>
        </w:rPr>
        <w:t>4</w:t>
      </w:r>
      <w:r w:rsidR="00E87933">
        <w:rPr>
          <w:rFonts w:ascii="Arial" w:hAnsi="Arial" w:cs="Arial"/>
        </w:rPr>
        <w:t>6363</w:t>
      </w:r>
      <w:r>
        <w:rPr>
          <w:rFonts w:ascii="Arial" w:hAnsi="Arial" w:cs="Arial"/>
        </w:rPr>
        <w:t xml:space="preserve">  </w:t>
      </w:r>
      <w:r w:rsidR="00E87933" w:rsidRPr="00E87933">
        <w:rPr>
          <w:rFonts w:ascii="Arial" w:hAnsi="Arial" w:cs="Arial"/>
        </w:rPr>
        <w:t>Addition of PICS for IoT NTN band 253</w:t>
      </w:r>
      <w:r>
        <w:rPr>
          <w:rFonts w:ascii="Arial" w:hAnsi="Arial" w:cs="Arial"/>
        </w:rPr>
        <w:t xml:space="preserve">, </w:t>
      </w:r>
      <w:r w:rsidR="006A3D9D" w:rsidRPr="006A3D9D">
        <w:rPr>
          <w:rFonts w:ascii="Arial" w:hAnsi="Arial" w:cs="Arial"/>
          <w:bCs/>
        </w:rPr>
        <w:t>MediaTek Inc., Inmarsat, ViaSat</w:t>
      </w:r>
    </w:p>
    <w:p w14:paraId="307CE20D" w14:textId="2C3853B9" w:rsidR="00880D72" w:rsidRDefault="00880D72" w:rsidP="00880D72">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B490D" w14:textId="77777777" w:rsidR="004800C6" w:rsidRDefault="004800C6">
      <w:r>
        <w:separator/>
      </w:r>
    </w:p>
  </w:endnote>
  <w:endnote w:type="continuationSeparator" w:id="0">
    <w:p w14:paraId="213E40F5" w14:textId="77777777" w:rsidR="004800C6" w:rsidRDefault="0048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F8BEB" w14:textId="77777777" w:rsidR="002971CF" w:rsidRDefault="00112458">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7E016F" w14:textId="77777777" w:rsidR="004800C6" w:rsidRDefault="004800C6">
      <w:r>
        <w:separator/>
      </w:r>
    </w:p>
  </w:footnote>
  <w:footnote w:type="continuationSeparator" w:id="0">
    <w:p w14:paraId="1AC27085" w14:textId="77777777" w:rsidR="004800C6" w:rsidRDefault="004800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18691B3A"/>
    <w:multiLevelType w:val="singleLevel"/>
    <w:tmpl w:val="E197E47D"/>
    <w:lvl w:ilvl="0">
      <w:start w:val="1"/>
      <w:numFmt w:val="decimal"/>
      <w:suff w:val="space"/>
      <w:lvlText w:val="[%1]"/>
      <w:lvlJc w:val="left"/>
    </w:lvl>
  </w:abstractNum>
  <w:abstractNum w:abstractNumId="3"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4" w15:restartNumberingAfterBreak="0">
    <w:nsid w:val="2B7678EF"/>
    <w:multiLevelType w:val="singleLevel"/>
    <w:tmpl w:val="E197E47D"/>
    <w:lvl w:ilvl="0">
      <w:start w:val="1"/>
      <w:numFmt w:val="decimal"/>
      <w:suff w:val="space"/>
      <w:lvlText w:val="[%1]"/>
      <w:lvlJc w:val="left"/>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514D1D1"/>
    <w:multiLevelType w:val="singleLevel"/>
    <w:tmpl w:val="3514D1D1"/>
    <w:lvl w:ilvl="0">
      <w:start w:val="1"/>
      <w:numFmt w:val="decimal"/>
      <w:suff w:val="space"/>
      <w:lvlText w:val="[%1]"/>
      <w:lvlJc w:val="left"/>
    </w:lvl>
  </w:abstractNum>
  <w:abstractNum w:abstractNumId="7"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403E5CFC"/>
    <w:multiLevelType w:val="singleLevel"/>
    <w:tmpl w:val="3514D1D1"/>
    <w:lvl w:ilvl="0">
      <w:start w:val="1"/>
      <w:numFmt w:val="decimal"/>
      <w:suff w:val="space"/>
      <w:lvlText w:val="[%1]"/>
      <w:lvlJc w:val="left"/>
    </w:lvl>
  </w:abstractNum>
  <w:abstractNum w:abstractNumId="9" w15:restartNumberingAfterBreak="0">
    <w:nsid w:val="5A5E0F24"/>
    <w:multiLevelType w:val="singleLevel"/>
    <w:tmpl w:val="E197E47D"/>
    <w:lvl w:ilvl="0">
      <w:start w:val="1"/>
      <w:numFmt w:val="decimal"/>
      <w:suff w:val="space"/>
      <w:lvlText w:val="[%1]"/>
      <w:lvlJc w:val="left"/>
    </w:lvl>
  </w:abstractNum>
  <w:abstractNum w:abstractNumId="10" w15:restartNumberingAfterBreak="0">
    <w:nsid w:val="5F0ED5EC"/>
    <w:multiLevelType w:val="singleLevel"/>
    <w:tmpl w:val="5F0ED5EC"/>
    <w:lvl w:ilvl="0">
      <w:start w:val="1"/>
      <w:numFmt w:val="decimal"/>
      <w:suff w:val="space"/>
      <w:lvlText w:val="[%1]"/>
      <w:lvlJc w:val="left"/>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0F249F7"/>
    <w:multiLevelType w:val="singleLevel"/>
    <w:tmpl w:val="E197E47D"/>
    <w:lvl w:ilvl="0">
      <w:start w:val="1"/>
      <w:numFmt w:val="decimal"/>
      <w:suff w:val="space"/>
      <w:lvlText w:val="[%1]"/>
      <w:lvlJc w:val="left"/>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3"/>
  </w:num>
  <w:num w:numId="4">
    <w:abstractNumId w:val="3"/>
  </w:num>
  <w:num w:numId="5">
    <w:abstractNumId w:val="7"/>
  </w:num>
  <w:num w:numId="6">
    <w:abstractNumId w:val="6"/>
  </w:num>
  <w:num w:numId="7">
    <w:abstractNumId w:val="1"/>
  </w:num>
  <w:num w:numId="8">
    <w:abstractNumId w:val="10"/>
  </w:num>
  <w:num w:numId="9">
    <w:abstractNumId w:val="0"/>
  </w:num>
  <w:num w:numId="10">
    <w:abstractNumId w:val="8"/>
  </w:num>
  <w:num w:numId="11">
    <w:abstractNumId w:val="4"/>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7A9"/>
    <w:rsid w:val="00011C3B"/>
    <w:rsid w:val="0001200D"/>
    <w:rsid w:val="00020BBF"/>
    <w:rsid w:val="000276C5"/>
    <w:rsid w:val="0004456C"/>
    <w:rsid w:val="00050DC4"/>
    <w:rsid w:val="0005259B"/>
    <w:rsid w:val="00053BE9"/>
    <w:rsid w:val="00053FEE"/>
    <w:rsid w:val="00054C07"/>
    <w:rsid w:val="00060AE4"/>
    <w:rsid w:val="000623DA"/>
    <w:rsid w:val="00070022"/>
    <w:rsid w:val="000715B3"/>
    <w:rsid w:val="00071EF5"/>
    <w:rsid w:val="000746A7"/>
    <w:rsid w:val="000767D8"/>
    <w:rsid w:val="00077CA5"/>
    <w:rsid w:val="000910BB"/>
    <w:rsid w:val="000926AF"/>
    <w:rsid w:val="000A3ED2"/>
    <w:rsid w:val="000A5200"/>
    <w:rsid w:val="000A6F91"/>
    <w:rsid w:val="000A79ED"/>
    <w:rsid w:val="000B265C"/>
    <w:rsid w:val="000B697A"/>
    <w:rsid w:val="000C00FA"/>
    <w:rsid w:val="000C51AA"/>
    <w:rsid w:val="000D17BC"/>
    <w:rsid w:val="000D2186"/>
    <w:rsid w:val="000E2451"/>
    <w:rsid w:val="000E4F35"/>
    <w:rsid w:val="000E601A"/>
    <w:rsid w:val="000E6130"/>
    <w:rsid w:val="000F6C1C"/>
    <w:rsid w:val="00107E9D"/>
    <w:rsid w:val="00112458"/>
    <w:rsid w:val="00114BEC"/>
    <w:rsid w:val="00116F4B"/>
    <w:rsid w:val="001229F4"/>
    <w:rsid w:val="00124319"/>
    <w:rsid w:val="00137471"/>
    <w:rsid w:val="00150FD3"/>
    <w:rsid w:val="00164766"/>
    <w:rsid w:val="0017155B"/>
    <w:rsid w:val="00175E19"/>
    <w:rsid w:val="0018039D"/>
    <w:rsid w:val="001836B8"/>
    <w:rsid w:val="00184428"/>
    <w:rsid w:val="00190C82"/>
    <w:rsid w:val="0019120A"/>
    <w:rsid w:val="00193753"/>
    <w:rsid w:val="00197C1D"/>
    <w:rsid w:val="001A2451"/>
    <w:rsid w:val="001A248F"/>
    <w:rsid w:val="001A33CC"/>
    <w:rsid w:val="001A3B5F"/>
    <w:rsid w:val="001A659D"/>
    <w:rsid w:val="001A782D"/>
    <w:rsid w:val="001B08EE"/>
    <w:rsid w:val="001B51AB"/>
    <w:rsid w:val="001B5CA8"/>
    <w:rsid w:val="001C2A0A"/>
    <w:rsid w:val="001C4490"/>
    <w:rsid w:val="001C68B6"/>
    <w:rsid w:val="001D27B3"/>
    <w:rsid w:val="001D2C1A"/>
    <w:rsid w:val="001D3BA2"/>
    <w:rsid w:val="001D44B7"/>
    <w:rsid w:val="001D4880"/>
    <w:rsid w:val="001E0075"/>
    <w:rsid w:val="001F1B1F"/>
    <w:rsid w:val="001F2A20"/>
    <w:rsid w:val="001F486F"/>
    <w:rsid w:val="00207DC4"/>
    <w:rsid w:val="0022299E"/>
    <w:rsid w:val="0022485E"/>
    <w:rsid w:val="00231EFA"/>
    <w:rsid w:val="00233B42"/>
    <w:rsid w:val="00235936"/>
    <w:rsid w:val="00243A99"/>
    <w:rsid w:val="0026602F"/>
    <w:rsid w:val="0026686C"/>
    <w:rsid w:val="0026774A"/>
    <w:rsid w:val="00273254"/>
    <w:rsid w:val="00281202"/>
    <w:rsid w:val="00294697"/>
    <w:rsid w:val="00294F6E"/>
    <w:rsid w:val="0029567C"/>
    <w:rsid w:val="002964FD"/>
    <w:rsid w:val="002971CF"/>
    <w:rsid w:val="002C0B82"/>
    <w:rsid w:val="002D5FB2"/>
    <w:rsid w:val="002E0F18"/>
    <w:rsid w:val="002E222E"/>
    <w:rsid w:val="002E4208"/>
    <w:rsid w:val="00301B7A"/>
    <w:rsid w:val="00306D59"/>
    <w:rsid w:val="0032388B"/>
    <w:rsid w:val="0032503A"/>
    <w:rsid w:val="00325EE1"/>
    <w:rsid w:val="00331230"/>
    <w:rsid w:val="003357C0"/>
    <w:rsid w:val="00336A43"/>
    <w:rsid w:val="00344D60"/>
    <w:rsid w:val="00346477"/>
    <w:rsid w:val="00347CB0"/>
    <w:rsid w:val="00354911"/>
    <w:rsid w:val="00356FF8"/>
    <w:rsid w:val="0036248C"/>
    <w:rsid w:val="00363A7F"/>
    <w:rsid w:val="003647B7"/>
    <w:rsid w:val="00365F3F"/>
    <w:rsid w:val="003666A8"/>
    <w:rsid w:val="00367401"/>
    <w:rsid w:val="00367FDF"/>
    <w:rsid w:val="00375678"/>
    <w:rsid w:val="003863A5"/>
    <w:rsid w:val="00386F81"/>
    <w:rsid w:val="0039390A"/>
    <w:rsid w:val="00394AB0"/>
    <w:rsid w:val="00395012"/>
    <w:rsid w:val="00396252"/>
    <w:rsid w:val="003A21BD"/>
    <w:rsid w:val="003A2D2B"/>
    <w:rsid w:val="003A4B47"/>
    <w:rsid w:val="003B24AF"/>
    <w:rsid w:val="003B32E0"/>
    <w:rsid w:val="003B7182"/>
    <w:rsid w:val="003D2B22"/>
    <w:rsid w:val="003D5036"/>
    <w:rsid w:val="003D764D"/>
    <w:rsid w:val="003E1898"/>
    <w:rsid w:val="003E3A1A"/>
    <w:rsid w:val="003F1B9F"/>
    <w:rsid w:val="003F465D"/>
    <w:rsid w:val="003F4879"/>
    <w:rsid w:val="003F48DF"/>
    <w:rsid w:val="003F7E8A"/>
    <w:rsid w:val="0040091C"/>
    <w:rsid w:val="00404375"/>
    <w:rsid w:val="00406D7A"/>
    <w:rsid w:val="00406E9D"/>
    <w:rsid w:val="004129C5"/>
    <w:rsid w:val="00417637"/>
    <w:rsid w:val="004258BA"/>
    <w:rsid w:val="00425C1F"/>
    <w:rsid w:val="00436520"/>
    <w:rsid w:val="00443A56"/>
    <w:rsid w:val="00452211"/>
    <w:rsid w:val="004531C9"/>
    <w:rsid w:val="00457D91"/>
    <w:rsid w:val="00460C31"/>
    <w:rsid w:val="00464E5B"/>
    <w:rsid w:val="0047055A"/>
    <w:rsid w:val="00474450"/>
    <w:rsid w:val="004800C6"/>
    <w:rsid w:val="00480857"/>
    <w:rsid w:val="004873E6"/>
    <w:rsid w:val="00494C83"/>
    <w:rsid w:val="0049654E"/>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07215"/>
    <w:rsid w:val="005111D3"/>
    <w:rsid w:val="0051138E"/>
    <w:rsid w:val="00512A95"/>
    <w:rsid w:val="00512DF7"/>
    <w:rsid w:val="00512FDD"/>
    <w:rsid w:val="005141E7"/>
    <w:rsid w:val="00517E63"/>
    <w:rsid w:val="00522E15"/>
    <w:rsid w:val="00526B0D"/>
    <w:rsid w:val="00532EAD"/>
    <w:rsid w:val="00534D33"/>
    <w:rsid w:val="00534FC2"/>
    <w:rsid w:val="005516FA"/>
    <w:rsid w:val="00551FE6"/>
    <w:rsid w:val="0055346F"/>
    <w:rsid w:val="005579FF"/>
    <w:rsid w:val="0056610B"/>
    <w:rsid w:val="00571527"/>
    <w:rsid w:val="00576E6B"/>
    <w:rsid w:val="005776DD"/>
    <w:rsid w:val="00582117"/>
    <w:rsid w:val="0058478F"/>
    <w:rsid w:val="005865C1"/>
    <w:rsid w:val="00593315"/>
    <w:rsid w:val="00594501"/>
    <w:rsid w:val="005A12BE"/>
    <w:rsid w:val="005A170D"/>
    <w:rsid w:val="005A174B"/>
    <w:rsid w:val="005A1D77"/>
    <w:rsid w:val="005A2ED0"/>
    <w:rsid w:val="005A6C96"/>
    <w:rsid w:val="005B5712"/>
    <w:rsid w:val="005C014F"/>
    <w:rsid w:val="005C3D47"/>
    <w:rsid w:val="005D00F3"/>
    <w:rsid w:val="005D0418"/>
    <w:rsid w:val="005E1D58"/>
    <w:rsid w:val="005E35E0"/>
    <w:rsid w:val="005F30BA"/>
    <w:rsid w:val="00610E37"/>
    <w:rsid w:val="00615A77"/>
    <w:rsid w:val="006173E7"/>
    <w:rsid w:val="006207ED"/>
    <w:rsid w:val="006212C3"/>
    <w:rsid w:val="00626BC9"/>
    <w:rsid w:val="00627E4E"/>
    <w:rsid w:val="006414C8"/>
    <w:rsid w:val="006458DF"/>
    <w:rsid w:val="00646BD6"/>
    <w:rsid w:val="0065031F"/>
    <w:rsid w:val="00650CA6"/>
    <w:rsid w:val="00650D52"/>
    <w:rsid w:val="00651519"/>
    <w:rsid w:val="00651BEC"/>
    <w:rsid w:val="00653285"/>
    <w:rsid w:val="00653A98"/>
    <w:rsid w:val="006615B2"/>
    <w:rsid w:val="00662313"/>
    <w:rsid w:val="00672D09"/>
    <w:rsid w:val="00672F37"/>
    <w:rsid w:val="00673911"/>
    <w:rsid w:val="00676B21"/>
    <w:rsid w:val="006870C9"/>
    <w:rsid w:val="006A3ADF"/>
    <w:rsid w:val="006A3D9D"/>
    <w:rsid w:val="006A44DF"/>
    <w:rsid w:val="006A7BCB"/>
    <w:rsid w:val="006B0AB5"/>
    <w:rsid w:val="006B19DF"/>
    <w:rsid w:val="006B4C1E"/>
    <w:rsid w:val="006C090F"/>
    <w:rsid w:val="006C323A"/>
    <w:rsid w:val="006C4E32"/>
    <w:rsid w:val="006C56D8"/>
    <w:rsid w:val="006D07AE"/>
    <w:rsid w:val="006D1C93"/>
    <w:rsid w:val="006E3A72"/>
    <w:rsid w:val="006E3F11"/>
    <w:rsid w:val="006F1216"/>
    <w:rsid w:val="006F1344"/>
    <w:rsid w:val="006F42A5"/>
    <w:rsid w:val="00701410"/>
    <w:rsid w:val="007051DF"/>
    <w:rsid w:val="0070681F"/>
    <w:rsid w:val="007113A1"/>
    <w:rsid w:val="007130E4"/>
    <w:rsid w:val="00721CF6"/>
    <w:rsid w:val="00723E46"/>
    <w:rsid w:val="00724F14"/>
    <w:rsid w:val="00726E89"/>
    <w:rsid w:val="007278A8"/>
    <w:rsid w:val="0073313F"/>
    <w:rsid w:val="00733826"/>
    <w:rsid w:val="007357EB"/>
    <w:rsid w:val="007371A7"/>
    <w:rsid w:val="00737250"/>
    <w:rsid w:val="007427C5"/>
    <w:rsid w:val="00752BDE"/>
    <w:rsid w:val="00756FDA"/>
    <w:rsid w:val="00765FA2"/>
    <w:rsid w:val="00766CFB"/>
    <w:rsid w:val="0077435C"/>
    <w:rsid w:val="007816FF"/>
    <w:rsid w:val="00783B44"/>
    <w:rsid w:val="00785028"/>
    <w:rsid w:val="0078554A"/>
    <w:rsid w:val="007A3433"/>
    <w:rsid w:val="007A3A5A"/>
    <w:rsid w:val="007A4370"/>
    <w:rsid w:val="007A5927"/>
    <w:rsid w:val="007C3EFC"/>
    <w:rsid w:val="007C4F45"/>
    <w:rsid w:val="007C50D5"/>
    <w:rsid w:val="007C7F6A"/>
    <w:rsid w:val="007D1DD8"/>
    <w:rsid w:val="007D57A8"/>
    <w:rsid w:val="007D6DDB"/>
    <w:rsid w:val="007D72F1"/>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1B12"/>
    <w:rsid w:val="00843654"/>
    <w:rsid w:val="00852F06"/>
    <w:rsid w:val="008546E5"/>
    <w:rsid w:val="00854F11"/>
    <w:rsid w:val="00862EE9"/>
    <w:rsid w:val="00865117"/>
    <w:rsid w:val="00865EA8"/>
    <w:rsid w:val="00871653"/>
    <w:rsid w:val="00873BC3"/>
    <w:rsid w:val="00880D72"/>
    <w:rsid w:val="00881D74"/>
    <w:rsid w:val="00881E7B"/>
    <w:rsid w:val="008836AC"/>
    <w:rsid w:val="00884273"/>
    <w:rsid w:val="00887422"/>
    <w:rsid w:val="0089166C"/>
    <w:rsid w:val="00893204"/>
    <w:rsid w:val="008960DE"/>
    <w:rsid w:val="008A36DF"/>
    <w:rsid w:val="008A64A3"/>
    <w:rsid w:val="008B0F2D"/>
    <w:rsid w:val="008C1698"/>
    <w:rsid w:val="008C1A3D"/>
    <w:rsid w:val="008C2808"/>
    <w:rsid w:val="008C590C"/>
    <w:rsid w:val="008D01C3"/>
    <w:rsid w:val="008D1E13"/>
    <w:rsid w:val="008D6549"/>
    <w:rsid w:val="008D70D2"/>
    <w:rsid w:val="008E67AA"/>
    <w:rsid w:val="008E7E41"/>
    <w:rsid w:val="008F22FA"/>
    <w:rsid w:val="008F3798"/>
    <w:rsid w:val="008F3B6D"/>
    <w:rsid w:val="008F6A03"/>
    <w:rsid w:val="008F6ADF"/>
    <w:rsid w:val="008F7665"/>
    <w:rsid w:val="00900612"/>
    <w:rsid w:val="00900AE8"/>
    <w:rsid w:val="00900DAD"/>
    <w:rsid w:val="00900F07"/>
    <w:rsid w:val="0091408E"/>
    <w:rsid w:val="0092096D"/>
    <w:rsid w:val="00922846"/>
    <w:rsid w:val="00924BBE"/>
    <w:rsid w:val="00925C51"/>
    <w:rsid w:val="0093154C"/>
    <w:rsid w:val="009378CA"/>
    <w:rsid w:val="009435BA"/>
    <w:rsid w:val="00943E0E"/>
    <w:rsid w:val="00947389"/>
    <w:rsid w:val="0095025E"/>
    <w:rsid w:val="00953BE2"/>
    <w:rsid w:val="00955C4C"/>
    <w:rsid w:val="00957795"/>
    <w:rsid w:val="0096404A"/>
    <w:rsid w:val="0097460E"/>
    <w:rsid w:val="00975568"/>
    <w:rsid w:val="00977E77"/>
    <w:rsid w:val="00986E02"/>
    <w:rsid w:val="00995338"/>
    <w:rsid w:val="00996008"/>
    <w:rsid w:val="00996777"/>
    <w:rsid w:val="009A1933"/>
    <w:rsid w:val="009A318E"/>
    <w:rsid w:val="009B1019"/>
    <w:rsid w:val="009C0BC7"/>
    <w:rsid w:val="009C3CAF"/>
    <w:rsid w:val="009C6592"/>
    <w:rsid w:val="009D50A3"/>
    <w:rsid w:val="009D51E6"/>
    <w:rsid w:val="009D56EA"/>
    <w:rsid w:val="009E209B"/>
    <w:rsid w:val="009E4249"/>
    <w:rsid w:val="009E595D"/>
    <w:rsid w:val="009E6FDE"/>
    <w:rsid w:val="009F0747"/>
    <w:rsid w:val="00A03514"/>
    <w:rsid w:val="00A06D6B"/>
    <w:rsid w:val="00A10384"/>
    <w:rsid w:val="00A17079"/>
    <w:rsid w:val="00A178EE"/>
    <w:rsid w:val="00A333A5"/>
    <w:rsid w:val="00A370D5"/>
    <w:rsid w:val="00A41130"/>
    <w:rsid w:val="00A416E6"/>
    <w:rsid w:val="00A448C3"/>
    <w:rsid w:val="00A458D4"/>
    <w:rsid w:val="00A46FB7"/>
    <w:rsid w:val="00A53118"/>
    <w:rsid w:val="00A5417F"/>
    <w:rsid w:val="00A76465"/>
    <w:rsid w:val="00A843AC"/>
    <w:rsid w:val="00A86AB5"/>
    <w:rsid w:val="00A87B06"/>
    <w:rsid w:val="00A96F3E"/>
    <w:rsid w:val="00A97226"/>
    <w:rsid w:val="00AA0E64"/>
    <w:rsid w:val="00AA1089"/>
    <w:rsid w:val="00AA142F"/>
    <w:rsid w:val="00AA1A2D"/>
    <w:rsid w:val="00AA53DB"/>
    <w:rsid w:val="00AB1972"/>
    <w:rsid w:val="00AB239A"/>
    <w:rsid w:val="00AB6CA5"/>
    <w:rsid w:val="00AC39FB"/>
    <w:rsid w:val="00AD0FCE"/>
    <w:rsid w:val="00AD200C"/>
    <w:rsid w:val="00AD53C7"/>
    <w:rsid w:val="00AD7ADC"/>
    <w:rsid w:val="00AE037A"/>
    <w:rsid w:val="00AE08EB"/>
    <w:rsid w:val="00AE31F4"/>
    <w:rsid w:val="00AE691E"/>
    <w:rsid w:val="00AE7CFA"/>
    <w:rsid w:val="00B00BBE"/>
    <w:rsid w:val="00B10710"/>
    <w:rsid w:val="00B11910"/>
    <w:rsid w:val="00B130C5"/>
    <w:rsid w:val="00B13481"/>
    <w:rsid w:val="00B176A4"/>
    <w:rsid w:val="00B17C98"/>
    <w:rsid w:val="00B208FA"/>
    <w:rsid w:val="00B25C12"/>
    <w:rsid w:val="00B2766F"/>
    <w:rsid w:val="00B31ABC"/>
    <w:rsid w:val="00B42D27"/>
    <w:rsid w:val="00B445ED"/>
    <w:rsid w:val="00B44787"/>
    <w:rsid w:val="00B453DF"/>
    <w:rsid w:val="00B50FA8"/>
    <w:rsid w:val="00B615A6"/>
    <w:rsid w:val="00B6300F"/>
    <w:rsid w:val="00B70389"/>
    <w:rsid w:val="00B75DAA"/>
    <w:rsid w:val="00B81BC9"/>
    <w:rsid w:val="00B82F97"/>
    <w:rsid w:val="00B84480"/>
    <w:rsid w:val="00B84623"/>
    <w:rsid w:val="00B977C5"/>
    <w:rsid w:val="00BB5171"/>
    <w:rsid w:val="00BB66D5"/>
    <w:rsid w:val="00BC2C38"/>
    <w:rsid w:val="00BC2EE8"/>
    <w:rsid w:val="00BC7E6E"/>
    <w:rsid w:val="00BD01C9"/>
    <w:rsid w:val="00BD6A31"/>
    <w:rsid w:val="00BE1D1F"/>
    <w:rsid w:val="00BE2201"/>
    <w:rsid w:val="00BE5E66"/>
    <w:rsid w:val="00BE6EDC"/>
    <w:rsid w:val="00C00281"/>
    <w:rsid w:val="00C04CA7"/>
    <w:rsid w:val="00C05625"/>
    <w:rsid w:val="00C14E27"/>
    <w:rsid w:val="00C1751E"/>
    <w:rsid w:val="00C17C6C"/>
    <w:rsid w:val="00C17FEA"/>
    <w:rsid w:val="00C21339"/>
    <w:rsid w:val="00C2539B"/>
    <w:rsid w:val="00C266F9"/>
    <w:rsid w:val="00C26A1E"/>
    <w:rsid w:val="00C3515B"/>
    <w:rsid w:val="00C371EA"/>
    <w:rsid w:val="00C445AD"/>
    <w:rsid w:val="00C44CBA"/>
    <w:rsid w:val="00C458F0"/>
    <w:rsid w:val="00C45F6B"/>
    <w:rsid w:val="00C4666A"/>
    <w:rsid w:val="00C479A3"/>
    <w:rsid w:val="00C47C00"/>
    <w:rsid w:val="00C50477"/>
    <w:rsid w:val="00C5385B"/>
    <w:rsid w:val="00C54E39"/>
    <w:rsid w:val="00C5723F"/>
    <w:rsid w:val="00C574A5"/>
    <w:rsid w:val="00C74DAF"/>
    <w:rsid w:val="00C80116"/>
    <w:rsid w:val="00C85342"/>
    <w:rsid w:val="00C87BFC"/>
    <w:rsid w:val="00C97203"/>
    <w:rsid w:val="00CA0D9A"/>
    <w:rsid w:val="00CB39DE"/>
    <w:rsid w:val="00CC6128"/>
    <w:rsid w:val="00CD29FA"/>
    <w:rsid w:val="00CD7878"/>
    <w:rsid w:val="00CF403D"/>
    <w:rsid w:val="00CF5E71"/>
    <w:rsid w:val="00CF761E"/>
    <w:rsid w:val="00CF7FAC"/>
    <w:rsid w:val="00D031D1"/>
    <w:rsid w:val="00D04B59"/>
    <w:rsid w:val="00D160C1"/>
    <w:rsid w:val="00D16FB9"/>
    <w:rsid w:val="00D17794"/>
    <w:rsid w:val="00D215F7"/>
    <w:rsid w:val="00D220B7"/>
    <w:rsid w:val="00D22398"/>
    <w:rsid w:val="00D2411B"/>
    <w:rsid w:val="00D254F0"/>
    <w:rsid w:val="00D332D1"/>
    <w:rsid w:val="00D35E6C"/>
    <w:rsid w:val="00D36581"/>
    <w:rsid w:val="00D36992"/>
    <w:rsid w:val="00D41044"/>
    <w:rsid w:val="00D436CF"/>
    <w:rsid w:val="00D43BF5"/>
    <w:rsid w:val="00D45B2F"/>
    <w:rsid w:val="00D46338"/>
    <w:rsid w:val="00D46E88"/>
    <w:rsid w:val="00D47F3D"/>
    <w:rsid w:val="00D5768C"/>
    <w:rsid w:val="00D60BD6"/>
    <w:rsid w:val="00D613A9"/>
    <w:rsid w:val="00D70D86"/>
    <w:rsid w:val="00D76977"/>
    <w:rsid w:val="00D76BA4"/>
    <w:rsid w:val="00D8021D"/>
    <w:rsid w:val="00D806D1"/>
    <w:rsid w:val="00D82D10"/>
    <w:rsid w:val="00D86784"/>
    <w:rsid w:val="00D86E4E"/>
    <w:rsid w:val="00D920E6"/>
    <w:rsid w:val="00DB74DB"/>
    <w:rsid w:val="00DC37DB"/>
    <w:rsid w:val="00DC6E2D"/>
    <w:rsid w:val="00DE1857"/>
    <w:rsid w:val="00DE2A08"/>
    <w:rsid w:val="00DE2B4D"/>
    <w:rsid w:val="00DE3366"/>
    <w:rsid w:val="00DE3B7F"/>
    <w:rsid w:val="00DF12BC"/>
    <w:rsid w:val="00DF17AA"/>
    <w:rsid w:val="00DF47B1"/>
    <w:rsid w:val="00DF56A9"/>
    <w:rsid w:val="00E0018F"/>
    <w:rsid w:val="00E00E44"/>
    <w:rsid w:val="00E049A8"/>
    <w:rsid w:val="00E12ECB"/>
    <w:rsid w:val="00E13BFB"/>
    <w:rsid w:val="00E1451F"/>
    <w:rsid w:val="00E15A72"/>
    <w:rsid w:val="00E15E28"/>
    <w:rsid w:val="00E16577"/>
    <w:rsid w:val="00E16C6D"/>
    <w:rsid w:val="00E22FB9"/>
    <w:rsid w:val="00E318F1"/>
    <w:rsid w:val="00E36051"/>
    <w:rsid w:val="00E37FB7"/>
    <w:rsid w:val="00E4259F"/>
    <w:rsid w:val="00E4360E"/>
    <w:rsid w:val="00E544FA"/>
    <w:rsid w:val="00E55E83"/>
    <w:rsid w:val="00E5792E"/>
    <w:rsid w:val="00E6077C"/>
    <w:rsid w:val="00E62A74"/>
    <w:rsid w:val="00E6618E"/>
    <w:rsid w:val="00E75AD4"/>
    <w:rsid w:val="00E77436"/>
    <w:rsid w:val="00E776CF"/>
    <w:rsid w:val="00E82806"/>
    <w:rsid w:val="00E82C8E"/>
    <w:rsid w:val="00E852AC"/>
    <w:rsid w:val="00E87933"/>
    <w:rsid w:val="00E87CFA"/>
    <w:rsid w:val="00E9237E"/>
    <w:rsid w:val="00E93D77"/>
    <w:rsid w:val="00E940BB"/>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454"/>
    <w:rsid w:val="00EF4800"/>
    <w:rsid w:val="00EF674A"/>
    <w:rsid w:val="00EF7D13"/>
    <w:rsid w:val="00F00A3D"/>
    <w:rsid w:val="00F02BFB"/>
    <w:rsid w:val="00F067A9"/>
    <w:rsid w:val="00F1213C"/>
    <w:rsid w:val="00F16D91"/>
    <w:rsid w:val="00F17CA4"/>
    <w:rsid w:val="00F24DDD"/>
    <w:rsid w:val="00F2770B"/>
    <w:rsid w:val="00F45A6F"/>
    <w:rsid w:val="00F45C88"/>
    <w:rsid w:val="00F471E6"/>
    <w:rsid w:val="00F50891"/>
    <w:rsid w:val="00F549A3"/>
    <w:rsid w:val="00F55489"/>
    <w:rsid w:val="00F55CBF"/>
    <w:rsid w:val="00F72B10"/>
    <w:rsid w:val="00F77359"/>
    <w:rsid w:val="00F86A73"/>
    <w:rsid w:val="00F912FC"/>
    <w:rsid w:val="00FA2E64"/>
    <w:rsid w:val="00FA3D93"/>
    <w:rsid w:val="00FA479A"/>
    <w:rsid w:val="00FA58DA"/>
    <w:rsid w:val="00FB35D6"/>
    <w:rsid w:val="00FC345B"/>
    <w:rsid w:val="00FD42F7"/>
    <w:rsid w:val="00FD4E37"/>
    <w:rsid w:val="00FD53A5"/>
    <w:rsid w:val="00FD7E82"/>
    <w:rsid w:val="00FE58C8"/>
    <w:rsid w:val="00FF1F66"/>
    <w:rsid w:val="00FF7A99"/>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26E89"/>
    <w:pPr>
      <w:widowControl w:val="0"/>
      <w:jc w:val="both"/>
    </w:pPr>
    <w:rPr>
      <w:rFonts w:asciiTheme="minorHAnsi" w:eastAsiaTheme="minorEastAsia" w:hAnsiTheme="minorHAnsi" w:cstheme="minorBidi"/>
      <w:kern w:val="2"/>
      <w:sz w:val="21"/>
      <w:szCs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link w:val="2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1"/>
    <w:pPr>
      <w:ind w:left="1135"/>
    </w:pPr>
  </w:style>
  <w:style w:type="paragraph" w:styleId="21">
    <w:name w:val="List 2"/>
    <w:basedOn w:val="a4"/>
    <w:pPr>
      <w:ind w:left="851"/>
    </w:pPr>
  </w:style>
  <w:style w:type="paragraph" w:styleId="a4">
    <w:name w:val="List"/>
    <w:basedOn w:val="a0"/>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next w:val="a0"/>
    <w:pPr>
      <w:ind w:left="1701" w:hanging="1701"/>
    </w:pPr>
  </w:style>
  <w:style w:type="paragraph" w:styleId="TOC4">
    <w:name w:val="toc 4"/>
    <w:basedOn w:val="TOC3"/>
    <w:next w:val="a0"/>
    <w:pPr>
      <w:ind w:left="1418" w:hanging="1418"/>
    </w:pPr>
  </w:style>
  <w:style w:type="paragraph" w:styleId="TOC3">
    <w:name w:val="toc 3"/>
    <w:basedOn w:val="TOC2"/>
    <w:next w:val="a0"/>
    <w:qFormat/>
    <w:pPr>
      <w:ind w:left="1134" w:hanging="1134"/>
    </w:pPr>
  </w:style>
  <w:style w:type="paragraph" w:styleId="TOC2">
    <w:name w:val="toc 2"/>
    <w:basedOn w:val="TOC1"/>
    <w:next w:val="a0"/>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pPr>
      <w:ind w:left="851"/>
    </w:pPr>
  </w:style>
  <w:style w:type="paragraph" w:styleId="a5">
    <w:name w:val="List Number"/>
    <w:basedOn w:val="a4"/>
  </w:style>
  <w:style w:type="paragraph" w:styleId="41">
    <w:name w:val="List Bullet 4"/>
    <w:basedOn w:val="31"/>
    <w:pPr>
      <w:ind w:left="1418"/>
    </w:pPr>
  </w:style>
  <w:style w:type="paragraph" w:styleId="31">
    <w:name w:val="List Bullet 3"/>
    <w:basedOn w:val="23"/>
    <w:pPr>
      <w:ind w:left="1135"/>
    </w:pPr>
  </w:style>
  <w:style w:type="paragraph" w:styleId="23">
    <w:name w:val="List Bullet 2"/>
    <w:basedOn w:val="a6"/>
    <w:pPr>
      <w:ind w:left="851"/>
    </w:pPr>
  </w:style>
  <w:style w:type="paragraph" w:styleId="a6">
    <w:name w:val="List Bullet"/>
    <w:basedOn w:val="a4"/>
  </w:style>
  <w:style w:type="paragraph" w:styleId="a7">
    <w:name w:val="caption"/>
    <w:basedOn w:val="a0"/>
    <w:next w:val="a0"/>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a8">
    <w:name w:val="Document Map"/>
    <w:basedOn w:val="a0"/>
    <w:link w:val="a9"/>
    <w:pPr>
      <w:widowControl/>
      <w:shd w:val="clear" w:color="auto" w:fill="000080"/>
      <w:jc w:val="left"/>
    </w:pPr>
    <w:rPr>
      <w:rFonts w:ascii="Tahoma" w:eastAsia="MS Gothic" w:hAnsi="Tahoma" w:cs="Times New Roman"/>
      <w:kern w:val="0"/>
      <w:sz w:val="24"/>
      <w:szCs w:val="20"/>
      <w:lang w:val="en-GB" w:eastAsia="ja-JP"/>
    </w:rPr>
  </w:style>
  <w:style w:type="paragraph" w:styleId="aa">
    <w:name w:val="annotation text"/>
    <w:basedOn w:val="a0"/>
    <w:link w:val="ab"/>
    <w:pPr>
      <w:widowControl/>
      <w:jc w:val="left"/>
    </w:pPr>
    <w:rPr>
      <w:rFonts w:ascii="Times New Roman" w:eastAsia="MS Gothic" w:hAnsi="Times New Roman" w:cs="Times New Roman"/>
      <w:kern w:val="0"/>
      <w:sz w:val="20"/>
      <w:szCs w:val="20"/>
      <w:lang w:val="en-GB" w:eastAsia="ja-JP"/>
    </w:rPr>
  </w:style>
  <w:style w:type="paragraph" w:styleId="32">
    <w:name w:val="Body Text 3"/>
    <w:basedOn w:val="a0"/>
    <w:link w:val="33"/>
    <w:pPr>
      <w:widowControl/>
    </w:pPr>
    <w:rPr>
      <w:rFonts w:ascii="Times New Roman" w:eastAsia="MS Gothic" w:hAnsi="Times New Roman" w:cs="Times New Roman"/>
      <w:kern w:val="0"/>
      <w:sz w:val="24"/>
      <w:szCs w:val="20"/>
      <w:lang w:val="en-GB" w:eastAsia="ja-JP"/>
    </w:rPr>
  </w:style>
  <w:style w:type="paragraph" w:styleId="ac">
    <w:name w:val="Body Text"/>
    <w:basedOn w:val="a0"/>
    <w:link w:val="ad"/>
    <w:pPr>
      <w:widowControl/>
      <w:spacing w:after="120"/>
      <w:jc w:val="left"/>
    </w:pPr>
    <w:rPr>
      <w:rFonts w:ascii="Times New Roman" w:eastAsia="MS Gothic" w:hAnsi="Times New Roman" w:cs="Times New Roman"/>
      <w:kern w:val="0"/>
      <w:sz w:val="24"/>
      <w:szCs w:val="20"/>
      <w:lang w:val="en-GB" w:eastAsia="ja-JP"/>
    </w:rPr>
  </w:style>
  <w:style w:type="paragraph" w:styleId="ae">
    <w:name w:val="Body Text Indent"/>
    <w:basedOn w:val="a0"/>
    <w:link w:val="af"/>
    <w:pPr>
      <w:widowControl/>
      <w:ind w:left="360"/>
      <w:jc w:val="left"/>
    </w:pPr>
    <w:rPr>
      <w:rFonts w:ascii="Times New Roman" w:eastAsia="MS Gothic" w:hAnsi="Times New Roman" w:cs="Times New Roman"/>
      <w:kern w:val="0"/>
      <w:sz w:val="24"/>
      <w:szCs w:val="20"/>
      <w:lang w:val="en-GB" w:eastAsia="ja-JP"/>
    </w:rPr>
  </w:style>
  <w:style w:type="paragraph" w:styleId="af0">
    <w:name w:val="Plain Text"/>
    <w:basedOn w:val="a0"/>
    <w:link w:val="af1"/>
    <w:pPr>
      <w:widowControl/>
      <w:jc w:val="left"/>
    </w:pPr>
    <w:rPr>
      <w:rFonts w:ascii="Courier New" w:eastAsia="MS Gothic" w:hAnsi="Courier New" w:cs="Times New Roman"/>
      <w:kern w:val="0"/>
      <w:sz w:val="24"/>
      <w:szCs w:val="20"/>
      <w:lang w:val="en-GB" w:eastAsia="ja-JP"/>
    </w:rPr>
  </w:style>
  <w:style w:type="paragraph" w:styleId="50">
    <w:name w:val="List Bullet 5"/>
    <w:basedOn w:val="41"/>
    <w:pPr>
      <w:ind w:left="1702"/>
    </w:pPr>
  </w:style>
  <w:style w:type="paragraph" w:styleId="TOC8">
    <w:name w:val="toc 8"/>
    <w:basedOn w:val="TOC1"/>
    <w:next w:val="a0"/>
    <w:pPr>
      <w:spacing w:before="180"/>
      <w:ind w:left="2693" w:hanging="2693"/>
    </w:pPr>
    <w:rPr>
      <w:b/>
    </w:rPr>
  </w:style>
  <w:style w:type="paragraph" w:styleId="24">
    <w:name w:val="Body Text Indent 2"/>
    <w:basedOn w:val="a0"/>
    <w:link w:val="25"/>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af2">
    <w:name w:val="Balloon Text"/>
    <w:basedOn w:val="a0"/>
    <w:link w:val="af3"/>
    <w:pPr>
      <w:widowControl/>
      <w:jc w:val="left"/>
    </w:pPr>
    <w:rPr>
      <w:rFonts w:ascii="Arial" w:eastAsia="MS Gothic" w:hAnsi="Arial" w:cs="Times New Roman"/>
      <w:kern w:val="0"/>
      <w:sz w:val="18"/>
      <w:szCs w:val="20"/>
      <w:lang w:val="en-GB" w:eastAsia="ja-JP"/>
    </w:rPr>
  </w:style>
  <w:style w:type="paragraph" w:styleId="af4">
    <w:name w:val="footer"/>
    <w:basedOn w:val="af5"/>
    <w:link w:val="af6"/>
    <w:pPr>
      <w:jc w:val="center"/>
    </w:pPr>
    <w:rPr>
      <w:i/>
    </w:rPr>
  </w:style>
  <w:style w:type="paragraph" w:styleId="af5">
    <w:name w:val="header"/>
    <w:link w:val="af7"/>
    <w:pPr>
      <w:widowControl w:val="0"/>
      <w:overflowPunct w:val="0"/>
      <w:autoSpaceDE w:val="0"/>
      <w:autoSpaceDN w:val="0"/>
      <w:adjustRightInd w:val="0"/>
      <w:textAlignment w:val="baseline"/>
    </w:pPr>
    <w:rPr>
      <w:rFonts w:ascii="Arial" w:eastAsia="Times New Roman" w:hAnsi="Arial"/>
      <w:b/>
      <w:sz w:val="18"/>
      <w:lang w:eastAsia="en-US"/>
    </w:rPr>
  </w:style>
  <w:style w:type="paragraph" w:styleId="af8">
    <w:name w:val="footnote text"/>
    <w:basedOn w:val="a0"/>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51">
    <w:name w:val="List 5"/>
    <w:basedOn w:val="42"/>
    <w:pPr>
      <w:ind w:left="1702"/>
    </w:pPr>
  </w:style>
  <w:style w:type="paragraph" w:styleId="42">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pPr>
      <w:ind w:left="1418" w:hanging="1418"/>
    </w:pPr>
  </w:style>
  <w:style w:type="paragraph" w:styleId="afa">
    <w:name w:val="Normal (Web)"/>
    <w:basedOn w:val="a0"/>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10">
    <w:name w:val="index 1"/>
    <w:basedOn w:val="a0"/>
    <w:next w:val="a0"/>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26">
    <w:name w:val="index 2"/>
    <w:basedOn w:val="10"/>
    <w:next w:val="a0"/>
    <w:pPr>
      <w:ind w:left="284"/>
    </w:pPr>
  </w:style>
  <w:style w:type="paragraph" w:styleId="afb">
    <w:name w:val="Title"/>
    <w:basedOn w:val="a0"/>
    <w:link w:val="afc"/>
    <w:qFormat/>
    <w:pPr>
      <w:widowControl/>
      <w:jc w:val="center"/>
    </w:pPr>
    <w:rPr>
      <w:rFonts w:ascii="Arial" w:eastAsia="MS Gothic" w:hAnsi="Arial" w:cs="Times New Roman"/>
      <w:b/>
      <w:kern w:val="0"/>
      <w:sz w:val="24"/>
      <w:szCs w:val="20"/>
      <w:lang w:val="en-GB" w:eastAsia="ja-JP"/>
    </w:rPr>
  </w:style>
  <w:style w:type="paragraph" w:styleId="afd">
    <w:name w:val="annotation subject"/>
    <w:basedOn w:val="aa"/>
    <w:next w:val="aa"/>
    <w:link w:val="afe"/>
    <w:rPr>
      <w:b/>
      <w:sz w:val="24"/>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basedOn w:val="a1"/>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basedOn w:val="a1"/>
    <w:semiHidden/>
    <w:rPr>
      <w:b/>
      <w:position w:val="6"/>
      <w:sz w:val="16"/>
    </w:rPr>
  </w:style>
  <w:style w:type="paragraph" w:customStyle="1" w:styleId="FP">
    <w:name w:val="FP"/>
    <w:basedOn w:val="a0"/>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a0"/>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a0"/>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a0"/>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0"/>
    <w:next w:val="a0"/>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a4"/>
    <w:link w:val="B1Char1"/>
  </w:style>
  <w:style w:type="paragraph" w:customStyle="1" w:styleId="B2">
    <w:name w:val="B2"/>
    <w:basedOn w:val="21"/>
  </w:style>
  <w:style w:type="paragraph" w:customStyle="1" w:styleId="B3">
    <w:name w:val="B3"/>
    <w:basedOn w:val="30"/>
    <w:qFormat/>
  </w:style>
  <w:style w:type="paragraph" w:customStyle="1" w:styleId="B4">
    <w:name w:val="B4"/>
    <w:basedOn w:val="42"/>
  </w:style>
  <w:style w:type="paragraph" w:customStyle="1" w:styleId="B5">
    <w:name w:val="B5"/>
    <w:basedOn w:val="51"/>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rPr>
      <w:rFonts w:eastAsia="MS Gothic"/>
      <w:sz w:val="24"/>
      <w:lang w:val="en-GB"/>
    </w:rPr>
  </w:style>
  <w:style w:type="character" w:customStyle="1" w:styleId="af">
    <w:name w:val="正文文本缩进 字符"/>
    <w:link w:val="ae"/>
    <w:rPr>
      <w:rFonts w:eastAsia="MS Gothic"/>
      <w:sz w:val="24"/>
      <w:lang w:val="en-GB"/>
    </w:rPr>
  </w:style>
  <w:style w:type="character" w:customStyle="1" w:styleId="a9">
    <w:name w:val="文档结构图 字符"/>
    <w:link w:val="a8"/>
    <w:rPr>
      <w:rFonts w:ascii="Tahoma" w:eastAsia="MS Gothic" w:hAnsi="Tahoma"/>
      <w:sz w:val="24"/>
      <w:shd w:val="clear" w:color="auto" w:fill="000080"/>
      <w:lang w:val="en-GB"/>
    </w:rPr>
  </w:style>
  <w:style w:type="character" w:customStyle="1" w:styleId="af1">
    <w:name w:val="纯文本 字符"/>
    <w:link w:val="af0"/>
    <w:rPr>
      <w:rFonts w:ascii="Courier New" w:eastAsia="MS Gothic" w:hAnsi="Courier New"/>
      <w:sz w:val="24"/>
      <w:lang w:val="en-GB"/>
    </w:rPr>
  </w:style>
  <w:style w:type="paragraph" w:customStyle="1" w:styleId="lptext">
    <w:name w:val="lˆptext"/>
    <w:basedOn w:val="a0"/>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25">
    <w:name w:val="正文文本缩进 2 字符"/>
    <w:link w:val="24"/>
    <w:rPr>
      <w:rFonts w:eastAsia="MS Gothic"/>
      <w:kern w:val="2"/>
      <w:sz w:val="24"/>
      <w:lang w:val="en-GB"/>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pPr>
      <w:widowControl/>
      <w:spacing w:after="220"/>
      <w:jc w:val="left"/>
    </w:pPr>
    <w:rPr>
      <w:rFonts w:ascii="Arial" w:eastAsia="MS Gothic" w:hAnsi="Arial" w:cs="Times New Roman"/>
      <w:b/>
      <w:kern w:val="0"/>
      <w:sz w:val="22"/>
      <w:szCs w:val="20"/>
      <w:lang w:val="en-GB" w:eastAsia="ja-JP"/>
    </w:rPr>
  </w:style>
  <w:style w:type="character" w:customStyle="1" w:styleId="afc">
    <w:name w:val="标题 字符"/>
    <w:link w:val="afb"/>
    <w:rPr>
      <w:rFonts w:ascii="Arial" w:eastAsia="MS Gothic" w:hAnsi="Arial"/>
      <w:b/>
      <w:sz w:val="24"/>
      <w:lang w:val="en-GB"/>
    </w:rPr>
  </w:style>
  <w:style w:type="character" w:customStyle="1" w:styleId="33">
    <w:name w:val="正文文本 3 字符"/>
    <w:link w:val="32"/>
    <w:rPr>
      <w:rFonts w:eastAsia="MS Gothic"/>
      <w:sz w:val="24"/>
      <w:lang w:val="en-GB"/>
    </w:rPr>
  </w:style>
  <w:style w:type="paragraph" w:customStyle="1" w:styleId="TableText">
    <w:name w:val="Table_Text"/>
    <w:basedOn w:val="a0"/>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af3">
    <w:name w:val="批注框文本 字符"/>
    <w:link w:val="af2"/>
    <w:rPr>
      <w:rFonts w:ascii="Arial" w:eastAsia="MS Gothic" w:hAnsi="Arial"/>
      <w:sz w:val="18"/>
      <w:lang w:val="en-GB"/>
    </w:rPr>
  </w:style>
  <w:style w:type="paragraph" w:customStyle="1" w:styleId="Reference">
    <w:name w:val="Reference"/>
    <w:basedOn w:val="a0"/>
    <w:pPr>
      <w:ind w:left="283" w:hanging="283"/>
    </w:pPr>
    <w:rPr>
      <w:rFonts w:ascii="Arial" w:eastAsia="Times New Roman" w:hAnsi="Arial" w:cs="Times New Roman"/>
      <w:szCs w:val="20"/>
      <w:lang w:val="de-DE" w:eastAsia="ja-JP"/>
    </w:rPr>
  </w:style>
  <w:style w:type="character" w:customStyle="1" w:styleId="ab">
    <w:name w:val="批注文字 字符"/>
    <w:link w:val="aa"/>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a0"/>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af7">
    <w:name w:val="页眉 字符"/>
    <w:link w:val="af5"/>
    <w:locked/>
    <w:rPr>
      <w:rFonts w:ascii="Arial" w:eastAsia="Times New Roman" w:hAnsi="Arial"/>
      <w:b/>
      <w:sz w:val="18"/>
      <w:lang w:eastAsia="en-US"/>
    </w:rPr>
  </w:style>
  <w:style w:type="paragraph" w:customStyle="1" w:styleId="11">
    <w:name w:val="修订1"/>
    <w:hidden/>
    <w:uiPriority w:val="99"/>
    <w:semiHidden/>
    <w:rPr>
      <w:rFonts w:eastAsia="MS Gothic"/>
      <w:sz w:val="24"/>
      <w:lang w:val="en-GB" w:eastAsia="ja-JP"/>
    </w:rPr>
  </w:style>
  <w:style w:type="paragraph" w:customStyle="1" w:styleId="Doc-title">
    <w:name w:val="Doc-title"/>
    <w:basedOn w:val="a0"/>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aff7">
    <w:name w:val="List Paragraph"/>
    <w:basedOn w:val="a0"/>
    <w:link w:val="aff8"/>
    <w:uiPriority w:val="34"/>
    <w:qFormat/>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af6">
    <w:name w:val="页脚 字符"/>
    <w:link w:val="af4"/>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US"/>
    </w:rPr>
  </w:style>
  <w:style w:type="character" w:customStyle="1" w:styleId="60">
    <w:name w:val="标题 6 字符"/>
    <w:basedOn w:val="a1"/>
    <w:link w:val="6"/>
    <w:qFormat/>
    <w:rPr>
      <w:rFonts w:ascii="Arial" w:eastAsia="Times New Roman" w:hAnsi="Arial"/>
      <w:lang w:val="en-GB" w:eastAsia="en-US"/>
    </w:rPr>
  </w:style>
  <w:style w:type="character" w:customStyle="1" w:styleId="12">
    <w:name w:val="未处理的提及1"/>
    <w:basedOn w:val="a1"/>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宋体" w:hAnsi="Arial"/>
      <w:lang w:val="en-GB" w:eastAsia="en-US"/>
    </w:rPr>
  </w:style>
  <w:style w:type="character" w:customStyle="1" w:styleId="20">
    <w:name w:val="标题 2 字符"/>
    <w:aliases w:val="DO NOT USE_h2 字符,h2 字符,h21 字符,H2 字符,Head2A 字符,2 字符,UNDERRUBRIK 1-2 字符"/>
    <w:basedOn w:val="a1"/>
    <w:link w:val="2"/>
    <w:rsid w:val="00843654"/>
    <w:rPr>
      <w:rFonts w:ascii="Arial" w:eastAsia="Times New Roman"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218691-7DD2-4E9B-87D7-AA455660918B}">
  <ds:schemaRefs>
    <ds:schemaRef ds:uri="http://schemas.openxmlformats.org/officeDocument/2006/bibliography"/>
  </ds:schemaRefs>
</ds:datastoreItem>
</file>

<file path=customXml/itemProps4.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1057</Words>
  <Characters>6030</Characters>
  <Application>Microsoft Office Word</Application>
  <DocSecurity>0</DocSecurity>
  <Lines>50</Lines>
  <Paragraphs>14</Paragraphs>
  <ScaleCrop>false</ScaleCrop>
  <Company>株式会社エヌ・ティ・ティ・ドコモ</Company>
  <LinksUpToDate>false</LinksUpToDate>
  <CharactersWithSpaces>7073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Daiwei Zhou (周代卫)</cp:lastModifiedBy>
  <cp:revision>3</cp:revision>
  <dcterms:created xsi:type="dcterms:W3CDTF">2024-12-02T01:46:00Z</dcterms:created>
  <dcterms:modified xsi:type="dcterms:W3CDTF">2024-12-02T01:46:00Z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0x010100EB28163D68FE8E4D9361964FDD814FC4</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